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2"/>
        <w:keepNext/>
        <w:keepLines/>
        <w:widowControl w:val="0"/>
        <w:pBdr>
          <w:top w:val="single" w:sz="4" w:space="0" w:color="auto"/>
        </w:pBdr>
        <w:shd w:val="clear" w:color="auto" w:fill="auto"/>
        <w:bidi w:val="0"/>
        <w:spacing w:before="260" w:after="100" w:line="240" w:lineRule="auto"/>
        <w:ind w:left="0" w:right="0" w:firstLine="0"/>
        <w:jc w:val="left"/>
      </w:pPr>
      <w:bookmarkStart w:id="0" w:name="bookmark0"/>
      <w:bookmarkStart w:id="1" w:name="bookmark1"/>
      <w:r>
        <w:rPr>
          <w:color w:val="000000"/>
          <w:spacing w:val="0"/>
          <w:w w:val="100"/>
          <w:position w:val="0"/>
          <w:shd w:val="clear" w:color="auto" w:fill="auto"/>
          <w:lang w:val="hr-HR" w:eastAsia="hr-HR" w:bidi="hr-HR"/>
        </w:rPr>
        <w:t>028 SREDIŠNJI DRŽAVNI URED ZA SREDIŠNJU JAVNU</w:t>
      </w:r>
      <w:bookmarkEnd w:id="0"/>
      <w:bookmarkEnd w:id="1"/>
    </w:p>
    <w:p>
      <w:pPr>
        <w:pStyle w:val="Style2"/>
        <w:keepNext/>
        <w:keepLines/>
        <w:widowControl w:val="0"/>
        <w:pBdr>
          <w:bottom w:val="single" w:sz="4" w:space="0" w:color="auto"/>
        </w:pBdr>
        <w:shd w:val="clear" w:color="auto" w:fill="auto"/>
        <w:bidi w:val="0"/>
        <w:spacing w:before="0" w:after="180" w:line="240" w:lineRule="auto"/>
        <w:ind w:left="0" w:right="0" w:firstLine="0"/>
        <w:jc w:val="both"/>
      </w:pPr>
      <w:bookmarkStart w:id="2" w:name="bookmark2"/>
      <w:bookmarkStart w:id="3" w:name="bookmark3"/>
      <w:r>
        <w:rPr>
          <w:color w:val="000000"/>
          <w:spacing w:val="0"/>
          <w:w w:val="100"/>
          <w:position w:val="0"/>
          <w:shd w:val="clear" w:color="auto" w:fill="auto"/>
          <w:lang w:val="hr-HR" w:eastAsia="hr-HR" w:bidi="hr-HR"/>
        </w:rPr>
        <w:t>NABAVU</w:t>
      </w:r>
      <w:bookmarkEnd w:id="2"/>
      <w:bookmarkEnd w:id="3"/>
    </w:p>
    <w:p>
      <w:pPr>
        <w:pStyle w:val="Style4"/>
        <w:keepNext w:val="0"/>
        <w:keepLines w:val="0"/>
        <w:widowControl w:val="0"/>
        <w:shd w:val="clear" w:color="auto" w:fill="auto"/>
        <w:bidi w:val="0"/>
        <w:spacing w:before="0" w:line="240" w:lineRule="auto"/>
        <w:ind w:left="0" w:right="0" w:firstLine="0"/>
        <w:jc w:val="both"/>
      </w:pPr>
      <w:r>
        <w:rPr>
          <w:color w:val="000000"/>
          <w:spacing w:val="0"/>
          <w:w w:val="100"/>
          <w:position w:val="0"/>
          <w:shd w:val="clear" w:color="auto" w:fill="auto"/>
          <w:lang w:val="hr-HR" w:eastAsia="hr-HR" w:bidi="hr-HR"/>
        </w:rPr>
        <w:t>Člankom 23. Zakona o ustrojstvu i djelokrugu tijela državne uprave definirana je nadležnost Središnjeg državnog ureda za središnju javnu nabavu (dalje u tekstu: Središnji državni ured). U okviru svoje nadležnosti Središnji državni ured provodi postupke objedinjene javne nabave za tijela državne uprave, Vladu Republike Hrvatske, urede i stručne službe Vlade Republike Hrvatske, Hrvatski sabor i Ured Predsjednika Republike Hrvatske te za dodatne korisnike sukladno odlukama Vlade RH.Tijekom proteklog razdoblja temeljem Odluka Vlade RH značajno je proširen krug korisnika objedinjene javne nabave, te se time Središnji državni ured po vrijednosti nabava koje provodi svrstao među najveće naručitelje u Republici Hrvatskoj. Naime, osim provođenja objedinjenih postupaka javne nabave za 31 obveznika središnje javne nabave, temeljem posebnih Odluka Vlade RH, Središnji državni ured provodi postupke objedinjene javne nabave i zaključuje okvirne sporazume za prošireni krug korisnika (cca 600 proračunskih korisnika u nabavnim kategorijama elektroničke komunikacijske usluge u pokretnoj mreži i oprema, u fiksnoj mreži i oprema, poštanske usluge, licence za korištenje Microsoftovih softverskih proizvoda i usluga, Oracle softverski proizvodi i usluge, usluge ispisa, električna energija, opskrba gorivom, opskrba plinom, te obvezno osiguranje od automobilske odgovornosti i kasko osiguranje).</w:t>
      </w:r>
    </w:p>
    <w:tbl>
      <w:tblPr>
        <w:tblOverlap w:val="never"/>
        <w:jc w:val="center"/>
        <w:tblLayout w:type="fixed"/>
      </w:tblPr>
      <w:tblGrid>
        <w:gridCol w:w="1531"/>
        <w:gridCol w:w="1632"/>
        <w:gridCol w:w="1632"/>
        <w:gridCol w:w="1632"/>
        <w:gridCol w:w="1632"/>
        <w:gridCol w:w="1632"/>
        <w:gridCol w:w="518"/>
      </w:tblGrid>
      <w:tr>
        <w:trPr>
          <w:trHeight w:val="1378" w:hRule="exact"/>
        </w:trPr>
        <w:tc>
          <w:tcPr>
            <w:tcBorders>
              <w:top w:val="single" w:sz="4"/>
              <w:left w:val="single" w:sz="4"/>
            </w:tcBorders>
            <w:shd w:val="clear" w:color="auto" w:fill="B5BFD8"/>
            <w:vAlign w:val="top"/>
          </w:tcPr>
          <w:p>
            <w:pPr>
              <w:widowControl w:val="0"/>
              <w:rPr>
                <w:sz w:val="10"/>
                <w:szCs w:val="10"/>
              </w:rPr>
            </w:pPr>
          </w:p>
        </w:tc>
        <w:tc>
          <w:tcPr>
            <w:tcBorders>
              <w:top w:val="single" w:sz="4"/>
              <w:left w:val="single" w:sz="4"/>
            </w:tcBorders>
            <w:shd w:val="clear" w:color="auto" w:fill="B5BFD8"/>
            <w:vAlign w:val="center"/>
          </w:tcPr>
          <w:p>
            <w:pPr>
              <w:pStyle w:val="Style6"/>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shd w:val="clear" w:color="auto" w:fill="auto"/>
                <w:lang w:val="hr-HR" w:eastAsia="hr-HR" w:bidi="hr-HR"/>
              </w:rPr>
              <w:t>Izvršenje 2021. (eur)</w:t>
            </w:r>
          </w:p>
        </w:tc>
        <w:tc>
          <w:tcPr>
            <w:tcBorders>
              <w:top w:val="single" w:sz="4"/>
              <w:left w:val="single" w:sz="4"/>
            </w:tcBorders>
            <w:shd w:val="clear" w:color="auto" w:fill="B5BFD8"/>
            <w:vAlign w:val="center"/>
          </w:tcPr>
          <w:p>
            <w:pPr>
              <w:pStyle w:val="Style6"/>
              <w:keepNext w:val="0"/>
              <w:keepLines w:val="0"/>
              <w:widowControl w:val="0"/>
              <w:shd w:val="clear" w:color="auto" w:fill="auto"/>
              <w:bidi w:val="0"/>
              <w:spacing w:before="0" w:after="0" w:line="240" w:lineRule="auto"/>
              <w:ind w:left="0" w:right="0" w:firstLine="140"/>
              <w:jc w:val="left"/>
              <w:rPr>
                <w:sz w:val="20"/>
                <w:szCs w:val="20"/>
              </w:rPr>
            </w:pPr>
            <w:r>
              <w:rPr>
                <w:color w:val="000000"/>
                <w:spacing w:val="0"/>
                <w:w w:val="100"/>
                <w:position w:val="0"/>
                <w:sz w:val="20"/>
                <w:szCs w:val="20"/>
                <w:shd w:val="clear" w:color="auto" w:fill="auto"/>
                <w:lang w:val="hr-HR" w:eastAsia="hr-HR" w:bidi="hr-HR"/>
              </w:rPr>
              <w:t>Plan 2022. (eur)</w:t>
            </w:r>
          </w:p>
        </w:tc>
        <w:tc>
          <w:tcPr>
            <w:tcBorders>
              <w:top w:val="single" w:sz="4"/>
              <w:left w:val="single" w:sz="4"/>
            </w:tcBorders>
            <w:shd w:val="clear" w:color="auto" w:fill="B5BFD8"/>
            <w:vAlign w:val="center"/>
          </w:tcPr>
          <w:p>
            <w:pPr>
              <w:pStyle w:val="Style6"/>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shd w:val="clear" w:color="auto" w:fill="auto"/>
                <w:lang w:val="hr-HR" w:eastAsia="hr-HR" w:bidi="hr-HR"/>
              </w:rPr>
              <w:t>Plan 2023. (eur)</w:t>
            </w:r>
          </w:p>
        </w:tc>
        <w:tc>
          <w:tcPr>
            <w:tcBorders>
              <w:top w:val="single" w:sz="4"/>
              <w:left w:val="single" w:sz="4"/>
            </w:tcBorders>
            <w:shd w:val="clear" w:color="auto" w:fill="B5BFD8"/>
            <w:vAlign w:val="center"/>
          </w:tcPr>
          <w:p>
            <w:pPr>
              <w:pStyle w:val="Style6"/>
              <w:keepNext w:val="0"/>
              <w:keepLines w:val="0"/>
              <w:widowControl w:val="0"/>
              <w:shd w:val="clear" w:color="auto" w:fill="auto"/>
              <w:bidi w:val="0"/>
              <w:spacing w:before="0" w:after="0" w:line="240" w:lineRule="auto"/>
              <w:ind w:left="0" w:right="0" w:firstLine="140"/>
              <w:jc w:val="left"/>
              <w:rPr>
                <w:sz w:val="20"/>
                <w:szCs w:val="20"/>
              </w:rPr>
            </w:pPr>
            <w:r>
              <w:rPr>
                <w:color w:val="000000"/>
                <w:spacing w:val="0"/>
                <w:w w:val="100"/>
                <w:position w:val="0"/>
                <w:sz w:val="20"/>
                <w:szCs w:val="20"/>
                <w:shd w:val="clear" w:color="auto" w:fill="auto"/>
                <w:lang w:val="hr-HR" w:eastAsia="hr-HR" w:bidi="hr-HR"/>
              </w:rPr>
              <w:t>Plan 2024. (eur)</w:t>
            </w:r>
          </w:p>
        </w:tc>
        <w:tc>
          <w:tcPr>
            <w:tcBorders>
              <w:top w:val="single" w:sz="4"/>
              <w:left w:val="single" w:sz="4"/>
            </w:tcBorders>
            <w:shd w:val="clear" w:color="auto" w:fill="B5BFD8"/>
            <w:vAlign w:val="center"/>
          </w:tcPr>
          <w:p>
            <w:pPr>
              <w:pStyle w:val="Style6"/>
              <w:keepNext w:val="0"/>
              <w:keepLines w:val="0"/>
              <w:widowControl w:val="0"/>
              <w:shd w:val="clear" w:color="auto" w:fill="auto"/>
              <w:bidi w:val="0"/>
              <w:spacing w:before="0" w:after="0" w:line="240" w:lineRule="auto"/>
              <w:ind w:left="0" w:right="0" w:firstLine="140"/>
              <w:jc w:val="left"/>
              <w:rPr>
                <w:sz w:val="20"/>
                <w:szCs w:val="20"/>
              </w:rPr>
            </w:pPr>
            <w:r>
              <w:rPr>
                <w:color w:val="000000"/>
                <w:spacing w:val="0"/>
                <w:w w:val="100"/>
                <w:position w:val="0"/>
                <w:sz w:val="20"/>
                <w:szCs w:val="20"/>
                <w:shd w:val="clear" w:color="auto" w:fill="auto"/>
                <w:lang w:val="hr-HR" w:eastAsia="hr-HR" w:bidi="hr-HR"/>
              </w:rPr>
              <w:t>Plan 2025. (eur)</w:t>
            </w:r>
          </w:p>
        </w:tc>
        <w:tc>
          <w:tcPr>
            <w:tcBorders>
              <w:top w:val="single" w:sz="4"/>
              <w:left w:val="single" w:sz="4"/>
              <w:right w:val="single" w:sz="4"/>
            </w:tcBorders>
            <w:shd w:val="clear" w:color="auto" w:fill="B5BFD8"/>
            <w:vAlign w:val="top"/>
          </w:tcPr>
          <w:p>
            <w:pPr>
              <w:pStyle w:val="Style6"/>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shd w:val="clear" w:color="auto" w:fill="auto"/>
                <w:lang w:val="hr-HR" w:eastAsia="hr-HR" w:bidi="hr-HR"/>
              </w:rPr>
              <w:t>Inde ks 2023 /202</w:t>
            </w:r>
          </w:p>
          <w:p>
            <w:pPr>
              <w:pStyle w:val="Style6"/>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shd w:val="clear" w:color="auto" w:fill="auto"/>
                <w:lang w:val="hr-HR" w:eastAsia="hr-HR" w:bidi="hr-HR"/>
              </w:rPr>
              <w:t>2</w:t>
            </w:r>
          </w:p>
        </w:tc>
      </w:tr>
      <w:tr>
        <w:trPr>
          <w:trHeight w:val="1142" w:hRule="exact"/>
        </w:trPr>
        <w:tc>
          <w:tcPr>
            <w:tcBorders>
              <w:top w:val="single" w:sz="4"/>
              <w:left w:val="single" w:sz="4"/>
            </w:tcBorders>
            <w:shd w:val="clear" w:color="auto" w:fill="FFFFFF"/>
            <w:vAlign w:val="center"/>
          </w:tcPr>
          <w:p>
            <w:pPr>
              <w:pStyle w:val="Style6"/>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shd w:val="clear" w:color="auto" w:fill="auto"/>
                <w:lang w:val="hr-HR" w:eastAsia="hr-HR" w:bidi="hr-HR"/>
              </w:rPr>
              <w:t>02805 Središnji državni ured za središnju javnu nabavu</w:t>
            </w:r>
          </w:p>
        </w:tc>
        <w:tc>
          <w:tcPr>
            <w:tcBorders>
              <w:top w:val="single" w:sz="4"/>
              <w:left w:val="single" w:sz="4"/>
            </w:tcBorders>
            <w:shd w:val="clear" w:color="auto" w:fill="FFFFFF"/>
            <w:vAlign w:val="top"/>
          </w:tcPr>
          <w:p>
            <w:pPr>
              <w:pStyle w:val="Style6"/>
              <w:keepNext w:val="0"/>
              <w:keepLines w:val="0"/>
              <w:widowControl w:val="0"/>
              <w:shd w:val="clear" w:color="auto" w:fill="auto"/>
              <w:bidi w:val="0"/>
              <w:spacing w:before="0" w:after="0" w:line="240" w:lineRule="auto"/>
              <w:ind w:left="0" w:right="0" w:firstLine="840"/>
              <w:jc w:val="left"/>
            </w:pPr>
            <w:r>
              <w:rPr>
                <w:color w:val="000000"/>
                <w:spacing w:val="0"/>
                <w:w w:val="100"/>
                <w:position w:val="0"/>
                <w:shd w:val="clear" w:color="auto" w:fill="auto"/>
                <w:lang w:val="hr-HR" w:eastAsia="hr-HR" w:bidi="hr-HR"/>
              </w:rPr>
              <w:t>743.428</w:t>
            </w:r>
          </w:p>
        </w:tc>
        <w:tc>
          <w:tcPr>
            <w:tcBorders>
              <w:top w:val="single" w:sz="4"/>
              <w:left w:val="single" w:sz="4"/>
            </w:tcBorders>
            <w:shd w:val="clear" w:color="auto" w:fill="FFFFFF"/>
            <w:vAlign w:val="top"/>
          </w:tcPr>
          <w:p>
            <w:pPr>
              <w:pStyle w:val="Style6"/>
              <w:keepNext w:val="0"/>
              <w:keepLines w:val="0"/>
              <w:widowControl w:val="0"/>
              <w:shd w:val="clear" w:color="auto" w:fill="auto"/>
              <w:bidi w:val="0"/>
              <w:spacing w:before="0" w:after="0" w:line="240" w:lineRule="auto"/>
              <w:ind w:left="0" w:right="0" w:firstLine="660"/>
              <w:jc w:val="left"/>
            </w:pPr>
            <w:r>
              <w:rPr>
                <w:color w:val="000000"/>
                <w:spacing w:val="0"/>
                <w:w w:val="100"/>
                <w:position w:val="0"/>
                <w:shd w:val="clear" w:color="auto" w:fill="auto"/>
                <w:lang w:val="hr-HR" w:eastAsia="hr-HR" w:bidi="hr-HR"/>
              </w:rPr>
              <w:t>1.148.172</w:t>
            </w:r>
          </w:p>
        </w:tc>
        <w:tc>
          <w:tcPr>
            <w:tcBorders>
              <w:top w:val="single" w:sz="4"/>
              <w:left w:val="single" w:sz="4"/>
            </w:tcBorders>
            <w:shd w:val="clear" w:color="auto" w:fill="FFFFFF"/>
            <w:vAlign w:val="top"/>
          </w:tcPr>
          <w:p>
            <w:pPr>
              <w:pStyle w:val="Style6"/>
              <w:keepNext w:val="0"/>
              <w:keepLines w:val="0"/>
              <w:widowControl w:val="0"/>
              <w:shd w:val="clear" w:color="auto" w:fill="auto"/>
              <w:bidi w:val="0"/>
              <w:spacing w:before="0" w:after="0" w:line="240" w:lineRule="auto"/>
              <w:ind w:left="0" w:right="0" w:firstLine="680"/>
              <w:jc w:val="left"/>
            </w:pPr>
            <w:r>
              <w:rPr>
                <w:color w:val="000000"/>
                <w:spacing w:val="0"/>
                <w:w w:val="100"/>
                <w:position w:val="0"/>
                <w:shd w:val="clear" w:color="auto" w:fill="auto"/>
                <w:lang w:val="hr-HR" w:eastAsia="hr-HR" w:bidi="hr-HR"/>
              </w:rPr>
              <w:t>2.006.331</w:t>
            </w:r>
          </w:p>
        </w:tc>
        <w:tc>
          <w:tcPr>
            <w:tcBorders>
              <w:top w:val="single" w:sz="4"/>
              <w:left w:val="single" w:sz="4"/>
            </w:tcBorders>
            <w:shd w:val="clear" w:color="auto" w:fill="FFFFFF"/>
            <w:vAlign w:val="top"/>
          </w:tcPr>
          <w:p>
            <w:pPr>
              <w:pStyle w:val="Style6"/>
              <w:keepNext w:val="0"/>
              <w:keepLines w:val="0"/>
              <w:widowControl w:val="0"/>
              <w:shd w:val="clear" w:color="auto" w:fill="auto"/>
              <w:bidi w:val="0"/>
              <w:spacing w:before="0" w:after="0" w:line="240" w:lineRule="auto"/>
              <w:ind w:left="0" w:right="0" w:firstLine="700"/>
              <w:jc w:val="left"/>
            </w:pPr>
            <w:r>
              <w:rPr>
                <w:color w:val="000000"/>
                <w:spacing w:val="0"/>
                <w:w w:val="100"/>
                <w:position w:val="0"/>
                <w:shd w:val="clear" w:color="auto" w:fill="auto"/>
                <w:lang w:val="hr-HR" w:eastAsia="hr-HR" w:bidi="hr-HR"/>
              </w:rPr>
              <w:t>1.618.815</w:t>
            </w:r>
          </w:p>
        </w:tc>
        <w:tc>
          <w:tcPr>
            <w:tcBorders>
              <w:top w:val="single" w:sz="4"/>
              <w:left w:val="single" w:sz="4"/>
            </w:tcBorders>
            <w:shd w:val="clear" w:color="auto" w:fill="FFFFFF"/>
            <w:vAlign w:val="top"/>
          </w:tcPr>
          <w:p>
            <w:pPr>
              <w:pStyle w:val="Style6"/>
              <w:keepNext w:val="0"/>
              <w:keepLines w:val="0"/>
              <w:widowControl w:val="0"/>
              <w:shd w:val="clear" w:color="auto" w:fill="auto"/>
              <w:bidi w:val="0"/>
              <w:spacing w:before="0" w:after="0" w:line="240" w:lineRule="auto"/>
              <w:ind w:left="0" w:right="0" w:firstLine="700"/>
              <w:jc w:val="left"/>
            </w:pPr>
            <w:r>
              <w:rPr>
                <w:color w:val="000000"/>
                <w:spacing w:val="0"/>
                <w:w w:val="100"/>
                <w:position w:val="0"/>
                <w:shd w:val="clear" w:color="auto" w:fill="auto"/>
                <w:lang w:val="hr-HR" w:eastAsia="hr-HR" w:bidi="hr-HR"/>
              </w:rPr>
              <w:t>1.744.292</w:t>
            </w:r>
          </w:p>
        </w:tc>
        <w:tc>
          <w:tcPr>
            <w:tcBorders>
              <w:top w:val="single" w:sz="4"/>
              <w:left w:val="single" w:sz="4"/>
              <w:right w:val="single" w:sz="4"/>
            </w:tcBorders>
            <w:shd w:val="clear" w:color="auto" w:fill="FFFFFF"/>
            <w:vAlign w:val="top"/>
          </w:tcPr>
          <w:p>
            <w:pPr>
              <w:pStyle w:val="Style6"/>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hr-HR" w:eastAsia="hr-HR" w:bidi="hr-HR"/>
              </w:rPr>
              <w:t>174,7</w:t>
            </w:r>
          </w:p>
        </w:tc>
      </w:tr>
      <w:tr>
        <w:trPr>
          <w:trHeight w:val="485" w:hRule="exact"/>
        </w:trPr>
        <w:tc>
          <w:tcPr>
            <w:tcBorders>
              <w:top w:val="single" w:sz="4"/>
              <w:left w:val="single" w:sz="4"/>
              <w:bottom w:val="single" w:sz="4"/>
            </w:tcBorders>
            <w:shd w:val="clear" w:color="auto" w:fill="B5BFD8"/>
            <w:vAlign w:val="center"/>
          </w:tcPr>
          <w:p>
            <w:pPr>
              <w:pStyle w:val="Style6"/>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shd w:val="clear" w:color="auto" w:fill="auto"/>
                <w:lang w:val="hr-HR" w:eastAsia="hr-HR" w:bidi="hr-HR"/>
              </w:rPr>
              <w:t>Ukupno 028</w:t>
            </w:r>
          </w:p>
        </w:tc>
        <w:tc>
          <w:tcPr>
            <w:tcBorders>
              <w:top w:val="single" w:sz="4"/>
              <w:left w:val="single" w:sz="4"/>
              <w:bottom w:val="single" w:sz="4"/>
            </w:tcBorders>
            <w:shd w:val="clear" w:color="auto" w:fill="B5BFD8"/>
            <w:vAlign w:val="center"/>
          </w:tcPr>
          <w:p>
            <w:pPr>
              <w:pStyle w:val="Style6"/>
              <w:keepNext w:val="0"/>
              <w:keepLines w:val="0"/>
              <w:widowControl w:val="0"/>
              <w:shd w:val="clear" w:color="auto" w:fill="auto"/>
              <w:bidi w:val="0"/>
              <w:spacing w:before="0" w:after="0" w:line="240" w:lineRule="auto"/>
              <w:ind w:left="0" w:right="0" w:firstLine="840"/>
              <w:jc w:val="left"/>
            </w:pPr>
            <w:r>
              <w:rPr>
                <w:color w:val="000000"/>
                <w:spacing w:val="0"/>
                <w:w w:val="100"/>
                <w:position w:val="0"/>
                <w:shd w:val="clear" w:color="auto" w:fill="auto"/>
                <w:lang w:val="hr-HR" w:eastAsia="hr-HR" w:bidi="hr-HR"/>
              </w:rPr>
              <w:t>743.428</w:t>
            </w:r>
          </w:p>
        </w:tc>
        <w:tc>
          <w:tcPr>
            <w:tcBorders>
              <w:top w:val="single" w:sz="4"/>
              <w:left w:val="single" w:sz="4"/>
              <w:bottom w:val="single" w:sz="4"/>
            </w:tcBorders>
            <w:shd w:val="clear" w:color="auto" w:fill="B5BFD8"/>
            <w:vAlign w:val="center"/>
          </w:tcPr>
          <w:p>
            <w:pPr>
              <w:pStyle w:val="Style6"/>
              <w:keepNext w:val="0"/>
              <w:keepLines w:val="0"/>
              <w:widowControl w:val="0"/>
              <w:shd w:val="clear" w:color="auto" w:fill="auto"/>
              <w:bidi w:val="0"/>
              <w:spacing w:before="0" w:after="0" w:line="240" w:lineRule="auto"/>
              <w:ind w:left="0" w:right="0" w:firstLine="660"/>
              <w:jc w:val="left"/>
            </w:pPr>
            <w:r>
              <w:rPr>
                <w:color w:val="000000"/>
                <w:spacing w:val="0"/>
                <w:w w:val="100"/>
                <w:position w:val="0"/>
                <w:shd w:val="clear" w:color="auto" w:fill="auto"/>
                <w:lang w:val="hr-HR" w:eastAsia="hr-HR" w:bidi="hr-HR"/>
              </w:rPr>
              <w:t>1.148.172</w:t>
            </w:r>
          </w:p>
        </w:tc>
        <w:tc>
          <w:tcPr>
            <w:tcBorders>
              <w:top w:val="single" w:sz="4"/>
              <w:left w:val="single" w:sz="4"/>
              <w:bottom w:val="single" w:sz="4"/>
            </w:tcBorders>
            <w:shd w:val="clear" w:color="auto" w:fill="B5BFD8"/>
            <w:vAlign w:val="center"/>
          </w:tcPr>
          <w:p>
            <w:pPr>
              <w:pStyle w:val="Style6"/>
              <w:keepNext w:val="0"/>
              <w:keepLines w:val="0"/>
              <w:widowControl w:val="0"/>
              <w:shd w:val="clear" w:color="auto" w:fill="auto"/>
              <w:bidi w:val="0"/>
              <w:spacing w:before="0" w:after="0" w:line="240" w:lineRule="auto"/>
              <w:ind w:left="0" w:right="0" w:firstLine="680"/>
              <w:jc w:val="left"/>
            </w:pPr>
            <w:r>
              <w:rPr>
                <w:color w:val="000000"/>
                <w:spacing w:val="0"/>
                <w:w w:val="100"/>
                <w:position w:val="0"/>
                <w:shd w:val="clear" w:color="auto" w:fill="auto"/>
                <w:lang w:val="hr-HR" w:eastAsia="hr-HR" w:bidi="hr-HR"/>
              </w:rPr>
              <w:t>2.006.331</w:t>
            </w:r>
          </w:p>
        </w:tc>
        <w:tc>
          <w:tcPr>
            <w:tcBorders>
              <w:top w:val="single" w:sz="4"/>
              <w:left w:val="single" w:sz="4"/>
              <w:bottom w:val="single" w:sz="4"/>
            </w:tcBorders>
            <w:shd w:val="clear" w:color="auto" w:fill="B5BFD8"/>
            <w:vAlign w:val="center"/>
          </w:tcPr>
          <w:p>
            <w:pPr>
              <w:pStyle w:val="Style6"/>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hr-HR" w:eastAsia="hr-HR" w:bidi="hr-HR"/>
              </w:rPr>
              <w:t>1.618.815</w:t>
            </w:r>
          </w:p>
        </w:tc>
        <w:tc>
          <w:tcPr>
            <w:tcBorders>
              <w:top w:val="single" w:sz="4"/>
              <w:left w:val="single" w:sz="4"/>
              <w:bottom w:val="single" w:sz="4"/>
            </w:tcBorders>
            <w:shd w:val="clear" w:color="auto" w:fill="B5BFD8"/>
            <w:vAlign w:val="center"/>
          </w:tcPr>
          <w:p>
            <w:pPr>
              <w:pStyle w:val="Style6"/>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hr-HR" w:eastAsia="hr-HR" w:bidi="hr-HR"/>
              </w:rPr>
              <w:t>1.744.292</w:t>
            </w:r>
          </w:p>
        </w:tc>
        <w:tc>
          <w:tcPr>
            <w:tcBorders>
              <w:top w:val="single" w:sz="4"/>
              <w:left w:val="single" w:sz="4"/>
              <w:bottom w:val="single" w:sz="4"/>
              <w:right w:val="single" w:sz="4"/>
            </w:tcBorders>
            <w:shd w:val="clear" w:color="auto" w:fill="B5BFD8"/>
            <w:vAlign w:val="center"/>
          </w:tcPr>
          <w:p>
            <w:pPr>
              <w:pStyle w:val="Style6"/>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hr-HR" w:eastAsia="hr-HR" w:bidi="hr-HR"/>
              </w:rPr>
              <w:t>174,7</w:t>
            </w:r>
          </w:p>
        </w:tc>
      </w:tr>
    </w:tbl>
    <w:p>
      <w:pPr>
        <w:widowControl w:val="0"/>
        <w:spacing w:after="379" w:line="1" w:lineRule="exact"/>
      </w:pPr>
    </w:p>
    <w:p>
      <w:pPr>
        <w:pStyle w:val="Style9"/>
        <w:keepNext w:val="0"/>
        <w:keepLines w:val="0"/>
        <w:widowControl w:val="0"/>
        <w:pBdr>
          <w:top w:val="single" w:sz="4" w:space="0" w:color="auto"/>
        </w:pBdr>
        <w:shd w:val="clear" w:color="auto" w:fill="auto"/>
        <w:bidi w:val="0"/>
        <w:spacing w:before="0" w:line="240" w:lineRule="auto"/>
        <w:ind w:left="0" w:right="0" w:firstLine="0"/>
        <w:jc w:val="left"/>
      </w:pPr>
      <w:r>
        <w:rPr>
          <w:color w:val="000000"/>
          <w:spacing w:val="0"/>
          <w:w w:val="100"/>
          <w:position w:val="0"/>
          <w:shd w:val="clear" w:color="auto" w:fill="auto"/>
          <w:lang w:val="hr-HR" w:eastAsia="hr-HR" w:bidi="hr-HR"/>
        </w:rPr>
        <w:t>02805 Središnji državni ured za središnju javnu nabavu</w:t>
      </w:r>
    </w:p>
    <w:tbl>
      <w:tblPr>
        <w:tblOverlap w:val="never"/>
        <w:jc w:val="center"/>
        <w:tblLayout w:type="fixed"/>
      </w:tblPr>
      <w:tblGrid>
        <w:gridCol w:w="1531"/>
        <w:gridCol w:w="1632"/>
        <w:gridCol w:w="1632"/>
        <w:gridCol w:w="1632"/>
        <w:gridCol w:w="1632"/>
        <w:gridCol w:w="1632"/>
        <w:gridCol w:w="518"/>
      </w:tblGrid>
      <w:tr>
        <w:trPr>
          <w:trHeight w:val="1382" w:hRule="exact"/>
        </w:trPr>
        <w:tc>
          <w:tcPr>
            <w:tcBorders>
              <w:top w:val="single" w:sz="4"/>
              <w:left w:val="single" w:sz="4"/>
            </w:tcBorders>
            <w:shd w:val="clear" w:color="auto" w:fill="B5BFD8"/>
            <w:vAlign w:val="top"/>
          </w:tcPr>
          <w:p>
            <w:pPr>
              <w:widowControl w:val="0"/>
              <w:rPr>
                <w:sz w:val="10"/>
                <w:szCs w:val="10"/>
              </w:rPr>
            </w:pPr>
          </w:p>
        </w:tc>
        <w:tc>
          <w:tcPr>
            <w:tcBorders>
              <w:top w:val="single" w:sz="4"/>
              <w:left w:val="single" w:sz="4"/>
            </w:tcBorders>
            <w:shd w:val="clear" w:color="auto" w:fill="B5BFD8"/>
            <w:vAlign w:val="center"/>
          </w:tcPr>
          <w:p>
            <w:pPr>
              <w:pStyle w:val="Style6"/>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shd w:val="clear" w:color="auto" w:fill="auto"/>
                <w:lang w:val="hr-HR" w:eastAsia="hr-HR" w:bidi="hr-HR"/>
              </w:rPr>
              <w:t>Izvršenje 2021. (eur)</w:t>
            </w:r>
          </w:p>
        </w:tc>
        <w:tc>
          <w:tcPr>
            <w:tcBorders>
              <w:top w:val="single" w:sz="4"/>
              <w:left w:val="single" w:sz="4"/>
            </w:tcBorders>
            <w:shd w:val="clear" w:color="auto" w:fill="B5BFD8"/>
            <w:vAlign w:val="center"/>
          </w:tcPr>
          <w:p>
            <w:pPr>
              <w:pStyle w:val="Style6"/>
              <w:keepNext w:val="0"/>
              <w:keepLines w:val="0"/>
              <w:widowControl w:val="0"/>
              <w:shd w:val="clear" w:color="auto" w:fill="auto"/>
              <w:bidi w:val="0"/>
              <w:spacing w:before="0" w:after="0" w:line="240" w:lineRule="auto"/>
              <w:ind w:left="0" w:right="0" w:firstLine="140"/>
              <w:jc w:val="left"/>
              <w:rPr>
                <w:sz w:val="20"/>
                <w:szCs w:val="20"/>
              </w:rPr>
            </w:pPr>
            <w:r>
              <w:rPr>
                <w:color w:val="000000"/>
                <w:spacing w:val="0"/>
                <w:w w:val="100"/>
                <w:position w:val="0"/>
                <w:sz w:val="20"/>
                <w:szCs w:val="20"/>
                <w:shd w:val="clear" w:color="auto" w:fill="auto"/>
                <w:lang w:val="hr-HR" w:eastAsia="hr-HR" w:bidi="hr-HR"/>
              </w:rPr>
              <w:t>Plan 2022. (eur)</w:t>
            </w:r>
          </w:p>
        </w:tc>
        <w:tc>
          <w:tcPr>
            <w:tcBorders>
              <w:top w:val="single" w:sz="4"/>
              <w:left w:val="single" w:sz="4"/>
            </w:tcBorders>
            <w:shd w:val="clear" w:color="auto" w:fill="B5BFD8"/>
            <w:vAlign w:val="center"/>
          </w:tcPr>
          <w:p>
            <w:pPr>
              <w:pStyle w:val="Style6"/>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shd w:val="clear" w:color="auto" w:fill="auto"/>
                <w:lang w:val="hr-HR" w:eastAsia="hr-HR" w:bidi="hr-HR"/>
              </w:rPr>
              <w:t>Plan 2023. (eur)</w:t>
            </w:r>
          </w:p>
        </w:tc>
        <w:tc>
          <w:tcPr>
            <w:tcBorders>
              <w:top w:val="single" w:sz="4"/>
              <w:left w:val="single" w:sz="4"/>
            </w:tcBorders>
            <w:shd w:val="clear" w:color="auto" w:fill="B5BFD8"/>
            <w:vAlign w:val="center"/>
          </w:tcPr>
          <w:p>
            <w:pPr>
              <w:pStyle w:val="Style6"/>
              <w:keepNext w:val="0"/>
              <w:keepLines w:val="0"/>
              <w:widowControl w:val="0"/>
              <w:shd w:val="clear" w:color="auto" w:fill="auto"/>
              <w:bidi w:val="0"/>
              <w:spacing w:before="0" w:after="0" w:line="240" w:lineRule="auto"/>
              <w:ind w:left="0" w:right="0" w:firstLine="140"/>
              <w:jc w:val="left"/>
              <w:rPr>
                <w:sz w:val="20"/>
                <w:szCs w:val="20"/>
              </w:rPr>
            </w:pPr>
            <w:r>
              <w:rPr>
                <w:color w:val="000000"/>
                <w:spacing w:val="0"/>
                <w:w w:val="100"/>
                <w:position w:val="0"/>
                <w:sz w:val="20"/>
                <w:szCs w:val="20"/>
                <w:shd w:val="clear" w:color="auto" w:fill="auto"/>
                <w:lang w:val="hr-HR" w:eastAsia="hr-HR" w:bidi="hr-HR"/>
              </w:rPr>
              <w:t>Plan 2024. (eur)</w:t>
            </w:r>
          </w:p>
        </w:tc>
        <w:tc>
          <w:tcPr>
            <w:tcBorders>
              <w:top w:val="single" w:sz="4"/>
              <w:left w:val="single" w:sz="4"/>
            </w:tcBorders>
            <w:shd w:val="clear" w:color="auto" w:fill="B5BFD8"/>
            <w:vAlign w:val="center"/>
          </w:tcPr>
          <w:p>
            <w:pPr>
              <w:pStyle w:val="Style6"/>
              <w:keepNext w:val="0"/>
              <w:keepLines w:val="0"/>
              <w:widowControl w:val="0"/>
              <w:shd w:val="clear" w:color="auto" w:fill="auto"/>
              <w:bidi w:val="0"/>
              <w:spacing w:before="0" w:after="0" w:line="240" w:lineRule="auto"/>
              <w:ind w:left="0" w:right="0" w:firstLine="140"/>
              <w:jc w:val="left"/>
              <w:rPr>
                <w:sz w:val="20"/>
                <w:szCs w:val="20"/>
              </w:rPr>
            </w:pPr>
            <w:r>
              <w:rPr>
                <w:color w:val="000000"/>
                <w:spacing w:val="0"/>
                <w:w w:val="100"/>
                <w:position w:val="0"/>
                <w:sz w:val="20"/>
                <w:szCs w:val="20"/>
                <w:shd w:val="clear" w:color="auto" w:fill="auto"/>
                <w:lang w:val="hr-HR" w:eastAsia="hr-HR" w:bidi="hr-HR"/>
              </w:rPr>
              <w:t>Plan 2025. (eur)</w:t>
            </w:r>
          </w:p>
        </w:tc>
        <w:tc>
          <w:tcPr>
            <w:tcBorders>
              <w:top w:val="single" w:sz="4"/>
              <w:left w:val="single" w:sz="4"/>
              <w:right w:val="single" w:sz="4"/>
            </w:tcBorders>
            <w:shd w:val="clear" w:color="auto" w:fill="B5BFD8"/>
            <w:vAlign w:val="top"/>
          </w:tcPr>
          <w:p>
            <w:pPr>
              <w:pStyle w:val="Style6"/>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shd w:val="clear" w:color="auto" w:fill="auto"/>
                <w:lang w:val="hr-HR" w:eastAsia="hr-HR" w:bidi="hr-HR"/>
              </w:rPr>
              <w:t>Inde ks 2023 /202</w:t>
            </w:r>
          </w:p>
          <w:p>
            <w:pPr>
              <w:pStyle w:val="Style6"/>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shd w:val="clear" w:color="auto" w:fill="auto"/>
                <w:lang w:val="hr-HR" w:eastAsia="hr-HR" w:bidi="hr-HR"/>
              </w:rPr>
              <w:t>2</w:t>
            </w:r>
          </w:p>
        </w:tc>
      </w:tr>
      <w:tr>
        <w:trPr>
          <w:trHeight w:val="480" w:hRule="exact"/>
        </w:trPr>
        <w:tc>
          <w:tcPr>
            <w:tcBorders>
              <w:top w:val="single" w:sz="4"/>
              <w:left w:val="single" w:sz="4"/>
              <w:bottom w:val="single" w:sz="4"/>
            </w:tcBorders>
            <w:shd w:val="clear" w:color="auto" w:fill="FFFFFF"/>
            <w:vAlign w:val="top"/>
          </w:tcPr>
          <w:p>
            <w:pPr>
              <w:pStyle w:val="Style6"/>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shd w:val="clear" w:color="auto" w:fill="auto"/>
                <w:lang w:val="hr-HR" w:eastAsia="hr-HR" w:bidi="hr-HR"/>
              </w:rPr>
              <w:t>02805</w:t>
            </w:r>
          </w:p>
        </w:tc>
        <w:tc>
          <w:tcPr>
            <w:tcBorders>
              <w:top w:val="single" w:sz="4"/>
              <w:left w:val="single" w:sz="4"/>
              <w:bottom w:val="single" w:sz="4"/>
            </w:tcBorders>
            <w:shd w:val="clear" w:color="auto" w:fill="FFFFFF"/>
            <w:vAlign w:val="top"/>
          </w:tcPr>
          <w:p>
            <w:pPr>
              <w:pStyle w:val="Style6"/>
              <w:keepNext w:val="0"/>
              <w:keepLines w:val="0"/>
              <w:widowControl w:val="0"/>
              <w:shd w:val="clear" w:color="auto" w:fill="auto"/>
              <w:bidi w:val="0"/>
              <w:spacing w:before="0" w:after="0" w:line="240" w:lineRule="auto"/>
              <w:ind w:left="0" w:right="0" w:firstLine="840"/>
              <w:jc w:val="left"/>
            </w:pPr>
            <w:r>
              <w:rPr>
                <w:color w:val="000000"/>
                <w:spacing w:val="0"/>
                <w:w w:val="100"/>
                <w:position w:val="0"/>
                <w:shd w:val="clear" w:color="auto" w:fill="auto"/>
                <w:lang w:val="hr-HR" w:eastAsia="hr-HR" w:bidi="hr-HR"/>
              </w:rPr>
              <w:t>743.428</w:t>
            </w:r>
          </w:p>
        </w:tc>
        <w:tc>
          <w:tcPr>
            <w:tcBorders>
              <w:top w:val="single" w:sz="4"/>
              <w:left w:val="single" w:sz="4"/>
              <w:bottom w:val="single" w:sz="4"/>
            </w:tcBorders>
            <w:shd w:val="clear" w:color="auto" w:fill="FFFFFF"/>
            <w:vAlign w:val="top"/>
          </w:tcPr>
          <w:p>
            <w:pPr>
              <w:pStyle w:val="Style6"/>
              <w:keepNext w:val="0"/>
              <w:keepLines w:val="0"/>
              <w:widowControl w:val="0"/>
              <w:shd w:val="clear" w:color="auto" w:fill="auto"/>
              <w:bidi w:val="0"/>
              <w:spacing w:before="0" w:after="0" w:line="240" w:lineRule="auto"/>
              <w:ind w:left="0" w:right="0" w:firstLine="660"/>
              <w:jc w:val="left"/>
            </w:pPr>
            <w:r>
              <w:rPr>
                <w:color w:val="000000"/>
                <w:spacing w:val="0"/>
                <w:w w:val="100"/>
                <w:position w:val="0"/>
                <w:shd w:val="clear" w:color="auto" w:fill="auto"/>
                <w:lang w:val="hr-HR" w:eastAsia="hr-HR" w:bidi="hr-HR"/>
              </w:rPr>
              <w:t>1.148.172</w:t>
            </w:r>
          </w:p>
        </w:tc>
        <w:tc>
          <w:tcPr>
            <w:tcBorders>
              <w:top w:val="single" w:sz="4"/>
              <w:left w:val="single" w:sz="4"/>
              <w:bottom w:val="single" w:sz="4"/>
            </w:tcBorders>
            <w:shd w:val="clear" w:color="auto" w:fill="FFFFFF"/>
            <w:vAlign w:val="top"/>
          </w:tcPr>
          <w:p>
            <w:pPr>
              <w:pStyle w:val="Style6"/>
              <w:keepNext w:val="0"/>
              <w:keepLines w:val="0"/>
              <w:widowControl w:val="0"/>
              <w:shd w:val="clear" w:color="auto" w:fill="auto"/>
              <w:bidi w:val="0"/>
              <w:spacing w:before="0" w:after="0" w:line="240" w:lineRule="auto"/>
              <w:ind w:left="0" w:right="0" w:firstLine="680"/>
              <w:jc w:val="left"/>
            </w:pPr>
            <w:r>
              <w:rPr>
                <w:color w:val="000000"/>
                <w:spacing w:val="0"/>
                <w:w w:val="100"/>
                <w:position w:val="0"/>
                <w:shd w:val="clear" w:color="auto" w:fill="auto"/>
                <w:lang w:val="hr-HR" w:eastAsia="hr-HR" w:bidi="hr-HR"/>
              </w:rPr>
              <w:t>2.006.331</w:t>
            </w:r>
          </w:p>
        </w:tc>
        <w:tc>
          <w:tcPr>
            <w:tcBorders>
              <w:top w:val="single" w:sz="4"/>
              <w:left w:val="single" w:sz="4"/>
              <w:bottom w:val="single" w:sz="4"/>
            </w:tcBorders>
            <w:shd w:val="clear" w:color="auto" w:fill="FFFFFF"/>
            <w:vAlign w:val="top"/>
          </w:tcPr>
          <w:p>
            <w:pPr>
              <w:pStyle w:val="Style6"/>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hr-HR" w:eastAsia="hr-HR" w:bidi="hr-HR"/>
              </w:rPr>
              <w:t>1.618.815</w:t>
            </w:r>
          </w:p>
        </w:tc>
        <w:tc>
          <w:tcPr>
            <w:tcBorders>
              <w:top w:val="single" w:sz="4"/>
              <w:left w:val="single" w:sz="4"/>
              <w:bottom w:val="single" w:sz="4"/>
            </w:tcBorders>
            <w:shd w:val="clear" w:color="auto" w:fill="FFFFFF"/>
            <w:vAlign w:val="top"/>
          </w:tcPr>
          <w:p>
            <w:pPr>
              <w:pStyle w:val="Style6"/>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hr-HR" w:eastAsia="hr-HR" w:bidi="hr-HR"/>
              </w:rPr>
              <w:t>1.744.292</w:t>
            </w:r>
          </w:p>
        </w:tc>
        <w:tc>
          <w:tcPr>
            <w:tcBorders>
              <w:top w:val="single" w:sz="4"/>
              <w:left w:val="single" w:sz="4"/>
              <w:bottom w:val="single" w:sz="4"/>
              <w:right w:val="single" w:sz="4"/>
            </w:tcBorders>
            <w:shd w:val="clear" w:color="auto" w:fill="FFFFFF"/>
            <w:vAlign w:val="top"/>
          </w:tcPr>
          <w:p>
            <w:pPr>
              <w:pStyle w:val="Style6"/>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hr-HR" w:eastAsia="hr-HR" w:bidi="hr-HR"/>
              </w:rPr>
              <w:t>174,7</w:t>
            </w:r>
          </w:p>
        </w:tc>
      </w:tr>
    </w:tbl>
    <w:p>
      <w:pPr>
        <w:widowControl w:val="0"/>
        <w:spacing w:after="459" w:line="1" w:lineRule="exact"/>
      </w:pPr>
    </w:p>
    <w:p>
      <w:pPr>
        <w:pStyle w:val="Style11"/>
        <w:keepNext/>
        <w:keepLines/>
        <w:widowControl w:val="0"/>
        <w:shd w:val="clear" w:color="auto" w:fill="auto"/>
        <w:bidi w:val="0"/>
        <w:spacing w:before="0" w:line="240" w:lineRule="auto"/>
        <w:ind w:left="0" w:right="0" w:firstLine="0"/>
        <w:jc w:val="left"/>
      </w:pPr>
      <w:bookmarkStart w:id="4" w:name="bookmark4"/>
      <w:bookmarkStart w:id="5" w:name="bookmark5"/>
      <w:r>
        <w:rPr>
          <w:color w:val="000000"/>
          <w:spacing w:val="0"/>
          <w:w w:val="100"/>
          <w:position w:val="0"/>
          <w:shd w:val="clear" w:color="auto" w:fill="auto"/>
          <w:lang w:val="hr-HR" w:eastAsia="hr-HR" w:bidi="hr-HR"/>
        </w:rPr>
        <w:t>2411 SREDIŠNJA JAVNA NABAVA</w:t>
      </w:r>
      <w:bookmarkEnd w:id="4"/>
      <w:bookmarkEnd w:id="5"/>
    </w:p>
    <w:tbl>
      <w:tblPr>
        <w:tblOverlap w:val="never"/>
        <w:jc w:val="center"/>
        <w:tblLayout w:type="fixed"/>
      </w:tblPr>
      <w:tblGrid>
        <w:gridCol w:w="1531"/>
        <w:gridCol w:w="1632"/>
        <w:gridCol w:w="1632"/>
        <w:gridCol w:w="1632"/>
        <w:gridCol w:w="1632"/>
        <w:gridCol w:w="1632"/>
        <w:gridCol w:w="518"/>
      </w:tblGrid>
      <w:tr>
        <w:trPr>
          <w:trHeight w:val="1382" w:hRule="exact"/>
        </w:trPr>
        <w:tc>
          <w:tcPr>
            <w:tcBorders>
              <w:top w:val="single" w:sz="4"/>
              <w:left w:val="single" w:sz="4"/>
            </w:tcBorders>
            <w:shd w:val="clear" w:color="auto" w:fill="B5BFD8"/>
            <w:vAlign w:val="top"/>
          </w:tcPr>
          <w:p>
            <w:pPr>
              <w:widowControl w:val="0"/>
              <w:rPr>
                <w:sz w:val="10"/>
                <w:szCs w:val="10"/>
              </w:rPr>
            </w:pPr>
          </w:p>
        </w:tc>
        <w:tc>
          <w:tcPr>
            <w:tcBorders>
              <w:top w:val="single" w:sz="4"/>
              <w:left w:val="single" w:sz="4"/>
            </w:tcBorders>
            <w:shd w:val="clear" w:color="auto" w:fill="B5BFD8"/>
            <w:vAlign w:val="center"/>
          </w:tcPr>
          <w:p>
            <w:pPr>
              <w:pStyle w:val="Style6"/>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shd w:val="clear" w:color="auto" w:fill="auto"/>
                <w:lang w:val="hr-HR" w:eastAsia="hr-HR" w:bidi="hr-HR"/>
              </w:rPr>
              <w:t>Izvršenje 2021. (eur)</w:t>
            </w:r>
          </w:p>
        </w:tc>
        <w:tc>
          <w:tcPr>
            <w:tcBorders>
              <w:top w:val="single" w:sz="4"/>
              <w:left w:val="single" w:sz="4"/>
            </w:tcBorders>
            <w:shd w:val="clear" w:color="auto" w:fill="B5BFD8"/>
            <w:vAlign w:val="center"/>
          </w:tcPr>
          <w:p>
            <w:pPr>
              <w:pStyle w:val="Style6"/>
              <w:keepNext w:val="0"/>
              <w:keepLines w:val="0"/>
              <w:widowControl w:val="0"/>
              <w:shd w:val="clear" w:color="auto" w:fill="auto"/>
              <w:bidi w:val="0"/>
              <w:spacing w:before="0" w:after="0" w:line="240" w:lineRule="auto"/>
              <w:ind w:left="0" w:right="0" w:firstLine="140"/>
              <w:jc w:val="left"/>
              <w:rPr>
                <w:sz w:val="20"/>
                <w:szCs w:val="20"/>
              </w:rPr>
            </w:pPr>
            <w:r>
              <w:rPr>
                <w:color w:val="000000"/>
                <w:spacing w:val="0"/>
                <w:w w:val="100"/>
                <w:position w:val="0"/>
                <w:sz w:val="20"/>
                <w:szCs w:val="20"/>
                <w:shd w:val="clear" w:color="auto" w:fill="auto"/>
                <w:lang w:val="hr-HR" w:eastAsia="hr-HR" w:bidi="hr-HR"/>
              </w:rPr>
              <w:t>Plan 2022. (eur)</w:t>
            </w:r>
          </w:p>
        </w:tc>
        <w:tc>
          <w:tcPr>
            <w:tcBorders>
              <w:top w:val="single" w:sz="4"/>
              <w:left w:val="single" w:sz="4"/>
            </w:tcBorders>
            <w:shd w:val="clear" w:color="auto" w:fill="B5BFD8"/>
            <w:vAlign w:val="center"/>
          </w:tcPr>
          <w:p>
            <w:pPr>
              <w:pStyle w:val="Style6"/>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shd w:val="clear" w:color="auto" w:fill="auto"/>
                <w:lang w:val="hr-HR" w:eastAsia="hr-HR" w:bidi="hr-HR"/>
              </w:rPr>
              <w:t>Plan 2023. (eur)</w:t>
            </w:r>
          </w:p>
        </w:tc>
        <w:tc>
          <w:tcPr>
            <w:tcBorders>
              <w:top w:val="single" w:sz="4"/>
              <w:left w:val="single" w:sz="4"/>
            </w:tcBorders>
            <w:shd w:val="clear" w:color="auto" w:fill="B5BFD8"/>
            <w:vAlign w:val="center"/>
          </w:tcPr>
          <w:p>
            <w:pPr>
              <w:pStyle w:val="Style6"/>
              <w:keepNext w:val="0"/>
              <w:keepLines w:val="0"/>
              <w:widowControl w:val="0"/>
              <w:shd w:val="clear" w:color="auto" w:fill="auto"/>
              <w:bidi w:val="0"/>
              <w:spacing w:before="0" w:after="0" w:line="240" w:lineRule="auto"/>
              <w:ind w:left="0" w:right="0" w:firstLine="140"/>
              <w:jc w:val="left"/>
              <w:rPr>
                <w:sz w:val="20"/>
                <w:szCs w:val="20"/>
              </w:rPr>
            </w:pPr>
            <w:r>
              <w:rPr>
                <w:color w:val="000000"/>
                <w:spacing w:val="0"/>
                <w:w w:val="100"/>
                <w:position w:val="0"/>
                <w:sz w:val="20"/>
                <w:szCs w:val="20"/>
                <w:shd w:val="clear" w:color="auto" w:fill="auto"/>
                <w:lang w:val="hr-HR" w:eastAsia="hr-HR" w:bidi="hr-HR"/>
              </w:rPr>
              <w:t>Plan 2024. (eur)</w:t>
            </w:r>
          </w:p>
        </w:tc>
        <w:tc>
          <w:tcPr>
            <w:tcBorders>
              <w:top w:val="single" w:sz="4"/>
              <w:left w:val="single" w:sz="4"/>
            </w:tcBorders>
            <w:shd w:val="clear" w:color="auto" w:fill="B5BFD8"/>
            <w:vAlign w:val="center"/>
          </w:tcPr>
          <w:p>
            <w:pPr>
              <w:pStyle w:val="Style6"/>
              <w:keepNext w:val="0"/>
              <w:keepLines w:val="0"/>
              <w:widowControl w:val="0"/>
              <w:shd w:val="clear" w:color="auto" w:fill="auto"/>
              <w:bidi w:val="0"/>
              <w:spacing w:before="0" w:after="0" w:line="240" w:lineRule="auto"/>
              <w:ind w:left="0" w:right="0" w:firstLine="140"/>
              <w:jc w:val="left"/>
              <w:rPr>
                <w:sz w:val="20"/>
                <w:szCs w:val="20"/>
              </w:rPr>
            </w:pPr>
            <w:r>
              <w:rPr>
                <w:color w:val="000000"/>
                <w:spacing w:val="0"/>
                <w:w w:val="100"/>
                <w:position w:val="0"/>
                <w:sz w:val="20"/>
                <w:szCs w:val="20"/>
                <w:shd w:val="clear" w:color="auto" w:fill="auto"/>
                <w:lang w:val="hr-HR" w:eastAsia="hr-HR" w:bidi="hr-HR"/>
              </w:rPr>
              <w:t>Plan 2025. (eur)</w:t>
            </w:r>
          </w:p>
        </w:tc>
        <w:tc>
          <w:tcPr>
            <w:tcBorders>
              <w:top w:val="single" w:sz="4"/>
              <w:left w:val="single" w:sz="4"/>
              <w:right w:val="single" w:sz="4"/>
            </w:tcBorders>
            <w:shd w:val="clear" w:color="auto" w:fill="B5BFD8"/>
            <w:vAlign w:val="top"/>
          </w:tcPr>
          <w:p>
            <w:pPr>
              <w:pStyle w:val="Style6"/>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shd w:val="clear" w:color="auto" w:fill="auto"/>
                <w:lang w:val="hr-HR" w:eastAsia="hr-HR" w:bidi="hr-HR"/>
              </w:rPr>
              <w:t>Inde ks 2023 /202</w:t>
            </w:r>
          </w:p>
          <w:p>
            <w:pPr>
              <w:pStyle w:val="Style6"/>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shd w:val="clear" w:color="auto" w:fill="auto"/>
                <w:lang w:val="hr-HR" w:eastAsia="hr-HR" w:bidi="hr-HR"/>
              </w:rPr>
              <w:t>2</w:t>
            </w:r>
          </w:p>
        </w:tc>
      </w:tr>
      <w:tr>
        <w:trPr>
          <w:trHeight w:val="480" w:hRule="exact"/>
        </w:trPr>
        <w:tc>
          <w:tcPr>
            <w:tcBorders>
              <w:top w:val="single" w:sz="4"/>
              <w:left w:val="single" w:sz="4"/>
              <w:bottom w:val="single" w:sz="4"/>
            </w:tcBorders>
            <w:shd w:val="clear" w:color="auto" w:fill="FFFFFF"/>
            <w:vAlign w:val="top"/>
          </w:tcPr>
          <w:p>
            <w:pPr>
              <w:pStyle w:val="Style6"/>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shd w:val="clear" w:color="auto" w:fill="auto"/>
                <w:lang w:val="hr-HR" w:eastAsia="hr-HR" w:bidi="hr-HR"/>
              </w:rPr>
              <w:t>2411</w:t>
            </w:r>
          </w:p>
        </w:tc>
        <w:tc>
          <w:tcPr>
            <w:tcBorders>
              <w:top w:val="single" w:sz="4"/>
              <w:left w:val="single" w:sz="4"/>
              <w:bottom w:val="single" w:sz="4"/>
            </w:tcBorders>
            <w:shd w:val="clear" w:color="auto" w:fill="FFFFFF"/>
            <w:vAlign w:val="top"/>
          </w:tcPr>
          <w:p>
            <w:pPr>
              <w:pStyle w:val="Style6"/>
              <w:keepNext w:val="0"/>
              <w:keepLines w:val="0"/>
              <w:widowControl w:val="0"/>
              <w:shd w:val="clear" w:color="auto" w:fill="auto"/>
              <w:bidi w:val="0"/>
              <w:spacing w:before="0" w:after="0" w:line="240" w:lineRule="auto"/>
              <w:ind w:left="0" w:right="0" w:firstLine="840"/>
              <w:jc w:val="left"/>
            </w:pPr>
            <w:r>
              <w:rPr>
                <w:color w:val="000000"/>
                <w:spacing w:val="0"/>
                <w:w w:val="100"/>
                <w:position w:val="0"/>
                <w:shd w:val="clear" w:color="auto" w:fill="auto"/>
                <w:lang w:val="hr-HR" w:eastAsia="hr-HR" w:bidi="hr-HR"/>
              </w:rPr>
              <w:t>743.428</w:t>
            </w:r>
          </w:p>
        </w:tc>
        <w:tc>
          <w:tcPr>
            <w:tcBorders>
              <w:top w:val="single" w:sz="4"/>
              <w:left w:val="single" w:sz="4"/>
              <w:bottom w:val="single" w:sz="4"/>
            </w:tcBorders>
            <w:shd w:val="clear" w:color="auto" w:fill="FFFFFF"/>
            <w:vAlign w:val="top"/>
          </w:tcPr>
          <w:p>
            <w:pPr>
              <w:pStyle w:val="Style6"/>
              <w:keepNext w:val="0"/>
              <w:keepLines w:val="0"/>
              <w:widowControl w:val="0"/>
              <w:shd w:val="clear" w:color="auto" w:fill="auto"/>
              <w:bidi w:val="0"/>
              <w:spacing w:before="0" w:after="0" w:line="240" w:lineRule="auto"/>
              <w:ind w:left="0" w:right="0" w:firstLine="660"/>
              <w:jc w:val="left"/>
            </w:pPr>
            <w:r>
              <w:rPr>
                <w:color w:val="000000"/>
                <w:spacing w:val="0"/>
                <w:w w:val="100"/>
                <w:position w:val="0"/>
                <w:shd w:val="clear" w:color="auto" w:fill="auto"/>
                <w:lang w:val="hr-HR" w:eastAsia="hr-HR" w:bidi="hr-HR"/>
              </w:rPr>
              <w:t>1.148.172</w:t>
            </w:r>
          </w:p>
        </w:tc>
        <w:tc>
          <w:tcPr>
            <w:tcBorders>
              <w:top w:val="single" w:sz="4"/>
              <w:left w:val="single" w:sz="4"/>
              <w:bottom w:val="single" w:sz="4"/>
            </w:tcBorders>
            <w:shd w:val="clear" w:color="auto" w:fill="FFFFFF"/>
            <w:vAlign w:val="top"/>
          </w:tcPr>
          <w:p>
            <w:pPr>
              <w:pStyle w:val="Style6"/>
              <w:keepNext w:val="0"/>
              <w:keepLines w:val="0"/>
              <w:widowControl w:val="0"/>
              <w:shd w:val="clear" w:color="auto" w:fill="auto"/>
              <w:bidi w:val="0"/>
              <w:spacing w:before="0" w:after="0" w:line="240" w:lineRule="auto"/>
              <w:ind w:left="0" w:right="0" w:firstLine="680"/>
              <w:jc w:val="left"/>
            </w:pPr>
            <w:r>
              <w:rPr>
                <w:color w:val="000000"/>
                <w:spacing w:val="0"/>
                <w:w w:val="100"/>
                <w:position w:val="0"/>
                <w:shd w:val="clear" w:color="auto" w:fill="auto"/>
                <w:lang w:val="hr-HR" w:eastAsia="hr-HR" w:bidi="hr-HR"/>
              </w:rPr>
              <w:t>2.006.331</w:t>
            </w:r>
          </w:p>
        </w:tc>
        <w:tc>
          <w:tcPr>
            <w:tcBorders>
              <w:top w:val="single" w:sz="4"/>
              <w:left w:val="single" w:sz="4"/>
              <w:bottom w:val="single" w:sz="4"/>
            </w:tcBorders>
            <w:shd w:val="clear" w:color="auto" w:fill="FFFFFF"/>
            <w:vAlign w:val="top"/>
          </w:tcPr>
          <w:p>
            <w:pPr>
              <w:pStyle w:val="Style6"/>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hr-HR" w:eastAsia="hr-HR" w:bidi="hr-HR"/>
              </w:rPr>
              <w:t>1.618.815</w:t>
            </w:r>
          </w:p>
        </w:tc>
        <w:tc>
          <w:tcPr>
            <w:tcBorders>
              <w:top w:val="single" w:sz="4"/>
              <w:left w:val="single" w:sz="4"/>
              <w:bottom w:val="single" w:sz="4"/>
            </w:tcBorders>
            <w:shd w:val="clear" w:color="auto" w:fill="FFFFFF"/>
            <w:vAlign w:val="top"/>
          </w:tcPr>
          <w:p>
            <w:pPr>
              <w:pStyle w:val="Style6"/>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hr-HR" w:eastAsia="hr-HR" w:bidi="hr-HR"/>
              </w:rPr>
              <w:t>1.744.292</w:t>
            </w:r>
          </w:p>
        </w:tc>
        <w:tc>
          <w:tcPr>
            <w:tcBorders>
              <w:top w:val="single" w:sz="4"/>
              <w:left w:val="single" w:sz="4"/>
              <w:bottom w:val="single" w:sz="4"/>
              <w:right w:val="single" w:sz="4"/>
            </w:tcBorders>
            <w:shd w:val="clear" w:color="auto" w:fill="FFFFFF"/>
            <w:vAlign w:val="top"/>
          </w:tcPr>
          <w:p>
            <w:pPr>
              <w:pStyle w:val="Style6"/>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hr-HR" w:eastAsia="hr-HR" w:bidi="hr-HR"/>
              </w:rPr>
              <w:t>174,7</w:t>
            </w:r>
          </w:p>
        </w:tc>
      </w:tr>
    </w:tbl>
    <w:p>
      <w:pPr>
        <w:widowControl w:val="0"/>
        <w:spacing w:after="379" w:line="1" w:lineRule="exact"/>
      </w:pPr>
    </w:p>
    <w:p>
      <w:pPr>
        <w:pStyle w:val="Style4"/>
        <w:keepNext w:val="0"/>
        <w:keepLines w:val="0"/>
        <w:widowControl w:val="0"/>
        <w:shd w:val="clear" w:color="auto" w:fill="auto"/>
        <w:bidi w:val="0"/>
        <w:spacing w:before="0" w:after="140" w:line="240" w:lineRule="auto"/>
        <w:ind w:left="0" w:right="0" w:firstLine="0"/>
        <w:jc w:val="both"/>
      </w:pPr>
      <w:r>
        <w:rPr>
          <w:color w:val="000000"/>
          <w:spacing w:val="0"/>
          <w:w w:val="100"/>
          <w:position w:val="0"/>
          <w:shd w:val="clear" w:color="auto" w:fill="auto"/>
          <w:lang w:val="hr-HR" w:eastAsia="hr-HR" w:bidi="hr-HR"/>
        </w:rPr>
        <w:t>Uspostavljanje učinkovitog sustava središnje javne nabave koji će osigurati nabavu robe i usluga po principu najbolje vrijednosti za novac, a u cilju ostvarivanja ušteda u javnoj potrošnji, uvažavajući ekološka i socijalno prihvatljiva načela, održivu nabavu, te poticanje malog i srednjeg poduzetništva.</w:t>
      </w:r>
      <w:r>
        <w:br w:type="page"/>
      </w:r>
    </w:p>
    <w:p>
      <w:pPr>
        <w:pStyle w:val="Style4"/>
        <w:keepNext w:val="0"/>
        <w:keepLines w:val="0"/>
        <w:widowControl w:val="0"/>
        <w:shd w:val="clear" w:color="auto" w:fill="auto"/>
        <w:bidi w:val="0"/>
        <w:spacing w:before="0" w:after="840" w:line="240" w:lineRule="auto"/>
        <w:ind w:left="0" w:right="0" w:firstLine="0"/>
        <w:jc w:val="left"/>
      </w:pPr>
      <w:r>
        <w:rPr>
          <w:b/>
          <w:bCs/>
          <w:color w:val="000000"/>
          <w:spacing w:val="0"/>
          <w:w w:val="100"/>
          <w:position w:val="0"/>
          <w:shd w:val="clear" w:color="auto" w:fill="auto"/>
          <w:lang w:val="hr-HR" w:eastAsia="hr-HR" w:bidi="hr-HR"/>
        </w:rPr>
        <w:t>Cilj 1. Razvoj suvremene nabavne funkcije na razini obveznika/korisnika središnje javne nabave</w:t>
      </w:r>
    </w:p>
    <w:p>
      <w:pPr>
        <w:pStyle w:val="Style14"/>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hr-HR" w:eastAsia="hr-HR" w:bidi="hr-HR"/>
        </w:rPr>
        <w:t>Pokazatelji učinka</w:t>
      </w:r>
    </w:p>
    <w:tbl>
      <w:tblPr>
        <w:tblOverlap w:val="never"/>
        <w:jc w:val="center"/>
        <w:tblLayout w:type="fixed"/>
      </w:tblPr>
      <w:tblGrid>
        <w:gridCol w:w="2246"/>
        <w:gridCol w:w="2246"/>
        <w:gridCol w:w="917"/>
        <w:gridCol w:w="922"/>
        <w:gridCol w:w="917"/>
        <w:gridCol w:w="917"/>
        <w:gridCol w:w="917"/>
        <w:gridCol w:w="926"/>
      </w:tblGrid>
      <w:tr>
        <w:trPr>
          <w:trHeight w:val="917" w:hRule="exact"/>
        </w:trPr>
        <w:tc>
          <w:tcPr>
            <w:tcBorders>
              <w:top w:val="single" w:sz="4"/>
              <w:left w:val="single" w:sz="4"/>
            </w:tcBorders>
            <w:shd w:val="clear" w:color="auto" w:fill="B5BFD8"/>
            <w:vAlign w:val="center"/>
          </w:tcPr>
          <w:p>
            <w:pPr>
              <w:pStyle w:val="Style6"/>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hr-HR" w:eastAsia="hr-HR" w:bidi="hr-HR"/>
              </w:rPr>
              <w:t>Pokazatelj učinka</w:t>
            </w:r>
          </w:p>
        </w:tc>
        <w:tc>
          <w:tcPr>
            <w:tcBorders>
              <w:top w:val="single" w:sz="4"/>
              <w:left w:val="single" w:sz="4"/>
            </w:tcBorders>
            <w:shd w:val="clear" w:color="auto" w:fill="B5BFD8"/>
            <w:vAlign w:val="center"/>
          </w:tcPr>
          <w:p>
            <w:pPr>
              <w:pStyle w:val="Style6"/>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shd w:val="clear" w:color="auto" w:fill="auto"/>
                <w:lang w:val="hr-HR" w:eastAsia="hr-HR" w:bidi="hr-HR"/>
              </w:rPr>
              <w:t>Definicija</w:t>
            </w:r>
          </w:p>
        </w:tc>
        <w:tc>
          <w:tcPr>
            <w:tcBorders>
              <w:top w:val="single" w:sz="4"/>
              <w:left w:val="single" w:sz="4"/>
            </w:tcBorders>
            <w:shd w:val="clear" w:color="auto" w:fill="B5BFD8"/>
            <w:vAlign w:val="center"/>
          </w:tcPr>
          <w:p>
            <w:pPr>
              <w:pStyle w:val="Style6"/>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shd w:val="clear" w:color="auto" w:fill="auto"/>
                <w:lang w:val="hr-HR" w:eastAsia="hr-HR" w:bidi="hr-HR"/>
              </w:rPr>
              <w:t>Jedinica</w:t>
            </w:r>
          </w:p>
        </w:tc>
        <w:tc>
          <w:tcPr>
            <w:tcBorders>
              <w:top w:val="single" w:sz="4"/>
              <w:left w:val="single" w:sz="4"/>
            </w:tcBorders>
            <w:shd w:val="clear" w:color="auto" w:fill="B5BFD8"/>
            <w:vAlign w:val="center"/>
          </w:tcPr>
          <w:p>
            <w:pPr>
              <w:pStyle w:val="Style6"/>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shd w:val="clear" w:color="auto" w:fill="auto"/>
                <w:lang w:val="hr-HR" w:eastAsia="hr-HR" w:bidi="hr-HR"/>
              </w:rPr>
              <w:t>Polazna vrijednost</w:t>
            </w:r>
          </w:p>
        </w:tc>
        <w:tc>
          <w:tcPr>
            <w:tcBorders>
              <w:top w:val="single" w:sz="4"/>
              <w:left w:val="single" w:sz="4"/>
            </w:tcBorders>
            <w:shd w:val="clear" w:color="auto" w:fill="B5BFD8"/>
            <w:vAlign w:val="center"/>
          </w:tcPr>
          <w:p>
            <w:pPr>
              <w:pStyle w:val="Style6"/>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shd w:val="clear" w:color="auto" w:fill="auto"/>
                <w:lang w:val="hr-HR" w:eastAsia="hr-HR" w:bidi="hr-HR"/>
              </w:rPr>
              <w:t>Izvor podataka</w:t>
            </w:r>
          </w:p>
        </w:tc>
        <w:tc>
          <w:tcPr>
            <w:tcBorders>
              <w:top w:val="single" w:sz="4"/>
              <w:left w:val="single" w:sz="4"/>
            </w:tcBorders>
            <w:shd w:val="clear" w:color="auto" w:fill="B5BFD8"/>
            <w:vAlign w:val="center"/>
          </w:tcPr>
          <w:p>
            <w:pPr>
              <w:pStyle w:val="Style6"/>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shd w:val="clear" w:color="auto" w:fill="auto"/>
                <w:lang w:val="hr-HR" w:eastAsia="hr-HR" w:bidi="hr-HR"/>
              </w:rPr>
              <w:t>Ciljana vrijednost</w:t>
            </w:r>
          </w:p>
          <w:p>
            <w:pPr>
              <w:pStyle w:val="Style6"/>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shd w:val="clear" w:color="auto" w:fill="auto"/>
                <w:lang w:val="hr-HR" w:eastAsia="hr-HR" w:bidi="hr-HR"/>
              </w:rPr>
              <w:t>(2023.)</w:t>
            </w:r>
          </w:p>
        </w:tc>
        <w:tc>
          <w:tcPr>
            <w:tcBorders>
              <w:top w:val="single" w:sz="4"/>
              <w:left w:val="single" w:sz="4"/>
            </w:tcBorders>
            <w:shd w:val="clear" w:color="auto" w:fill="B5BFD8"/>
            <w:vAlign w:val="center"/>
          </w:tcPr>
          <w:p>
            <w:pPr>
              <w:pStyle w:val="Style6"/>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shd w:val="clear" w:color="auto" w:fill="auto"/>
                <w:lang w:val="hr-HR" w:eastAsia="hr-HR" w:bidi="hr-HR"/>
              </w:rPr>
              <w:t>Ciljana vrijednost</w:t>
            </w:r>
          </w:p>
          <w:p>
            <w:pPr>
              <w:pStyle w:val="Style6"/>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shd w:val="clear" w:color="auto" w:fill="auto"/>
                <w:lang w:val="hr-HR" w:eastAsia="hr-HR" w:bidi="hr-HR"/>
              </w:rPr>
              <w:t>(2024.)</w:t>
            </w:r>
          </w:p>
        </w:tc>
        <w:tc>
          <w:tcPr>
            <w:tcBorders>
              <w:top w:val="single" w:sz="4"/>
              <w:left w:val="single" w:sz="4"/>
              <w:right w:val="single" w:sz="4"/>
            </w:tcBorders>
            <w:shd w:val="clear" w:color="auto" w:fill="B5BFD8"/>
            <w:vAlign w:val="center"/>
          </w:tcPr>
          <w:p>
            <w:pPr>
              <w:pStyle w:val="Style6"/>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shd w:val="clear" w:color="auto" w:fill="auto"/>
                <w:lang w:val="hr-HR" w:eastAsia="hr-HR" w:bidi="hr-HR"/>
              </w:rPr>
              <w:t>Ciljana vrijednost</w:t>
            </w:r>
          </w:p>
          <w:p>
            <w:pPr>
              <w:pStyle w:val="Style6"/>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shd w:val="clear" w:color="auto" w:fill="auto"/>
                <w:lang w:val="hr-HR" w:eastAsia="hr-HR" w:bidi="hr-HR"/>
              </w:rPr>
              <w:t>(2025.)</w:t>
            </w:r>
          </w:p>
        </w:tc>
      </w:tr>
      <w:tr>
        <w:trPr>
          <w:trHeight w:val="4138" w:hRule="exact"/>
        </w:trPr>
        <w:tc>
          <w:tcPr>
            <w:tcBorders>
              <w:top w:val="single" w:sz="4"/>
              <w:left w:val="single" w:sz="4"/>
              <w:bottom w:val="single" w:sz="4"/>
            </w:tcBorders>
            <w:shd w:val="clear" w:color="auto" w:fill="FFFFFF"/>
            <w:vAlign w:val="top"/>
          </w:tcPr>
          <w:p>
            <w:pPr>
              <w:pStyle w:val="Style6"/>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shd w:val="clear" w:color="auto" w:fill="auto"/>
                <w:lang w:val="hr-HR" w:eastAsia="hr-HR" w:bidi="hr-HR"/>
              </w:rPr>
              <w:t>Ostvarene uštede u proračunu</w:t>
            </w:r>
          </w:p>
        </w:tc>
        <w:tc>
          <w:tcPr>
            <w:tcBorders>
              <w:top w:val="single" w:sz="4"/>
              <w:left w:val="single" w:sz="4"/>
              <w:bottom w:val="single" w:sz="4"/>
            </w:tcBorders>
            <w:shd w:val="clear" w:color="auto" w:fill="FFFFFF"/>
            <w:vAlign w:val="top"/>
          </w:tcPr>
          <w:p>
            <w:pPr>
              <w:pStyle w:val="Style6"/>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shd w:val="clear" w:color="auto" w:fill="auto"/>
                <w:lang w:val="hr-HR" w:eastAsia="hr-HR" w:bidi="hr-HR"/>
              </w:rPr>
              <w:t>Postizanje direktnih ušteda kroz smanjenje ugovorenih jediničnih cijena te postizanje indirektnih ušteda kroz administrativne uštede i dodatne učinke</w:t>
            </w:r>
          </w:p>
        </w:tc>
        <w:tc>
          <w:tcPr>
            <w:tcBorders>
              <w:top w:val="single" w:sz="4"/>
              <w:left w:val="single" w:sz="4"/>
              <w:bottom w:val="single" w:sz="4"/>
            </w:tcBorders>
            <w:shd w:val="clear" w:color="auto" w:fill="FFFFFF"/>
            <w:vAlign w:val="center"/>
          </w:tcPr>
          <w:p>
            <w:pPr>
              <w:pStyle w:val="Style6"/>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hr-HR" w:eastAsia="hr-HR" w:bidi="hr-HR"/>
              </w:rPr>
              <w:t>prosječni postotak ušteda u odnosu na procijenj enu vrijedno st nabave u postupci ma te godine</w:t>
            </w:r>
          </w:p>
        </w:tc>
        <w:tc>
          <w:tcPr>
            <w:tcBorders>
              <w:top w:val="single" w:sz="4"/>
              <w:left w:val="single" w:sz="4"/>
              <w:bottom w:val="single" w:sz="4"/>
            </w:tcBorders>
            <w:shd w:val="clear" w:color="auto" w:fill="FFFFFF"/>
            <w:vAlign w:val="center"/>
          </w:tcPr>
          <w:p>
            <w:pPr>
              <w:pStyle w:val="Style6"/>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hr-HR" w:eastAsia="hr-HR" w:bidi="hr-HR"/>
              </w:rPr>
              <w:t>5-10%</w:t>
            </w:r>
          </w:p>
        </w:tc>
        <w:tc>
          <w:tcPr>
            <w:tcBorders>
              <w:top w:val="single" w:sz="4"/>
              <w:left w:val="single" w:sz="4"/>
              <w:bottom w:val="single" w:sz="4"/>
            </w:tcBorders>
            <w:shd w:val="clear" w:color="auto" w:fill="FFFFFF"/>
            <w:vAlign w:val="center"/>
          </w:tcPr>
          <w:p>
            <w:pPr>
              <w:pStyle w:val="Style6"/>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shd w:val="clear" w:color="auto" w:fill="auto"/>
                <w:lang w:val="hr-HR" w:eastAsia="hr-HR" w:bidi="hr-HR"/>
              </w:rPr>
              <w:t xml:space="preserve">okvirni sporazum i sklopljeni između Središnje </w:t>
            </w:r>
            <w:r>
              <w:rPr>
                <w:color w:val="000000"/>
                <w:spacing w:val="0"/>
                <w:w w:val="100"/>
                <w:position w:val="0"/>
                <w:sz w:val="20"/>
                <w:szCs w:val="20"/>
                <w:shd w:val="clear" w:color="auto" w:fill="auto"/>
                <w:vertAlign w:val="superscript"/>
                <w:lang w:val="hr-HR" w:eastAsia="hr-HR" w:bidi="hr-HR"/>
              </w:rPr>
              <w:t xml:space="preserve">g </w:t>
            </w:r>
            <w:r>
              <w:rPr>
                <w:color w:val="000000"/>
                <w:spacing w:val="0"/>
                <w:w w:val="100"/>
                <w:position w:val="0"/>
                <w:sz w:val="20"/>
                <w:szCs w:val="20"/>
                <w:shd w:val="clear" w:color="auto" w:fill="auto"/>
                <w:lang w:val="hr-HR" w:eastAsia="hr-HR" w:bidi="hr-HR"/>
              </w:rPr>
              <w:t>državnog ureda i odabranih ponuditelj a te ugovori pojedinač nih naručitelj a</w:t>
            </w:r>
          </w:p>
        </w:tc>
        <w:tc>
          <w:tcPr>
            <w:tcBorders>
              <w:top w:val="single" w:sz="4"/>
              <w:left w:val="single" w:sz="4"/>
              <w:bottom w:val="single" w:sz="4"/>
            </w:tcBorders>
            <w:shd w:val="clear" w:color="auto" w:fill="FFFFFF"/>
            <w:vAlign w:val="center"/>
          </w:tcPr>
          <w:p>
            <w:pPr>
              <w:pStyle w:val="Style6"/>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hr-HR" w:eastAsia="hr-HR" w:bidi="hr-HR"/>
              </w:rPr>
              <w:t>5-10%</w:t>
            </w:r>
          </w:p>
        </w:tc>
        <w:tc>
          <w:tcPr>
            <w:tcBorders>
              <w:top w:val="single" w:sz="4"/>
              <w:left w:val="single" w:sz="4"/>
              <w:bottom w:val="single" w:sz="4"/>
            </w:tcBorders>
            <w:shd w:val="clear" w:color="auto" w:fill="FFFFFF"/>
            <w:vAlign w:val="center"/>
          </w:tcPr>
          <w:p>
            <w:pPr>
              <w:pStyle w:val="Style6"/>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hr-HR" w:eastAsia="hr-HR" w:bidi="hr-HR"/>
              </w:rPr>
              <w:t>5-10%</w:t>
            </w:r>
          </w:p>
        </w:tc>
        <w:tc>
          <w:tcPr>
            <w:tcBorders>
              <w:top w:val="single" w:sz="4"/>
              <w:left w:val="single" w:sz="4"/>
              <w:bottom w:val="single" w:sz="4"/>
              <w:right w:val="single" w:sz="4"/>
            </w:tcBorders>
            <w:shd w:val="clear" w:color="auto" w:fill="FFFFFF"/>
            <w:vAlign w:val="center"/>
          </w:tcPr>
          <w:p>
            <w:pPr>
              <w:pStyle w:val="Style6"/>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hr-HR" w:eastAsia="hr-HR" w:bidi="hr-HR"/>
              </w:rPr>
              <w:t>5-10%</w:t>
            </w:r>
          </w:p>
        </w:tc>
      </w:tr>
    </w:tbl>
    <w:p>
      <w:pPr>
        <w:widowControl w:val="0"/>
        <w:spacing w:after="379" w:line="1" w:lineRule="exact"/>
      </w:pPr>
    </w:p>
    <w:p>
      <w:pPr>
        <w:pStyle w:val="Style11"/>
        <w:keepNext/>
        <w:keepLines/>
        <w:widowControl w:val="0"/>
        <w:pBdr>
          <w:top w:val="single" w:sz="4" w:space="0" w:color="auto"/>
          <w:bottom w:val="single" w:sz="4" w:space="0" w:color="auto"/>
        </w:pBdr>
        <w:shd w:val="clear" w:color="auto" w:fill="auto"/>
        <w:bidi w:val="0"/>
        <w:spacing w:before="0" w:after="120" w:line="240" w:lineRule="auto"/>
        <w:ind w:left="0" w:right="0" w:firstLine="0"/>
        <w:jc w:val="left"/>
      </w:pPr>
      <w:bookmarkStart w:id="6" w:name="bookmark6"/>
      <w:bookmarkStart w:id="7" w:name="bookmark7"/>
      <w:r>
        <w:rPr>
          <w:color w:val="000000"/>
          <w:spacing w:val="0"/>
          <w:w w:val="100"/>
          <w:position w:val="0"/>
          <w:shd w:val="clear" w:color="auto" w:fill="auto"/>
          <w:lang w:val="hr-HR" w:eastAsia="hr-HR" w:bidi="hr-HR"/>
        </w:rPr>
        <w:t>A857001 ADMINISTRACIJA I UPRAVLJANJE</w:t>
      </w:r>
      <w:bookmarkEnd w:id="6"/>
      <w:bookmarkEnd w:id="7"/>
    </w:p>
    <w:p>
      <w:pPr>
        <w:pStyle w:val="Style4"/>
        <w:keepNext w:val="0"/>
        <w:keepLines w:val="0"/>
        <w:widowControl w:val="0"/>
        <w:shd w:val="clear" w:color="auto" w:fill="auto"/>
        <w:bidi w:val="0"/>
        <w:spacing w:before="0" w:after="520" w:line="360" w:lineRule="auto"/>
        <w:ind w:left="0" w:right="0" w:firstLine="0"/>
        <w:jc w:val="left"/>
      </w:pPr>
      <w:r>
        <w:rPr>
          <w:b/>
          <w:bCs/>
          <w:color w:val="000000"/>
          <w:spacing w:val="0"/>
          <w:w w:val="100"/>
          <w:position w:val="0"/>
          <w:shd w:val="clear" w:color="auto" w:fill="auto"/>
          <w:lang w:val="hr-HR" w:eastAsia="hr-HR" w:bidi="hr-HR"/>
        </w:rPr>
        <w:t xml:space="preserve">Zakonske i druge pravne osnove </w:t>
      </w:r>
      <w:r>
        <w:rPr>
          <w:color w:val="000000"/>
          <w:spacing w:val="0"/>
          <w:w w:val="100"/>
          <w:position w:val="0"/>
          <w:shd w:val="clear" w:color="auto" w:fill="auto"/>
          <w:lang w:val="hr-HR" w:eastAsia="hr-HR" w:bidi="hr-HR"/>
        </w:rPr>
        <w:t>Zakon o državnim službenicima</w:t>
      </w:r>
    </w:p>
    <w:p>
      <w:pPr>
        <w:pStyle w:val="Style4"/>
        <w:keepNext w:val="0"/>
        <w:keepLines w:val="0"/>
        <w:widowControl w:val="0"/>
        <w:shd w:val="clear" w:color="auto" w:fill="auto"/>
        <w:bidi w:val="0"/>
        <w:spacing w:before="0" w:after="600" w:line="240" w:lineRule="auto"/>
        <w:ind w:left="0" w:right="0" w:firstLine="0"/>
        <w:jc w:val="left"/>
      </w:pPr>
      <w:r>
        <w:rPr>
          <w:color w:val="000000"/>
          <w:spacing w:val="0"/>
          <w:w w:val="100"/>
          <w:position w:val="0"/>
          <w:shd w:val="clear" w:color="auto" w:fill="auto"/>
          <w:lang w:val="hr-HR" w:eastAsia="hr-HR" w:bidi="hr-HR"/>
        </w:rPr>
        <w:t>Kolektivni ugovor za državne službenike i namještenike</w:t>
      </w:r>
    </w:p>
    <w:p>
      <w:pPr>
        <w:pStyle w:val="Style1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hr-HR" w:eastAsia="hr-HR" w:bidi="hr-HR"/>
        </w:rPr>
        <w:t>Zakon o javnoj nabavi</w:t>
      </w:r>
    </w:p>
    <w:tbl>
      <w:tblPr>
        <w:tblOverlap w:val="never"/>
        <w:jc w:val="center"/>
        <w:tblLayout w:type="fixed"/>
      </w:tblPr>
      <w:tblGrid>
        <w:gridCol w:w="1531"/>
        <w:gridCol w:w="1632"/>
        <w:gridCol w:w="1632"/>
        <w:gridCol w:w="1632"/>
        <w:gridCol w:w="1632"/>
        <w:gridCol w:w="1632"/>
        <w:gridCol w:w="518"/>
      </w:tblGrid>
      <w:tr>
        <w:trPr>
          <w:trHeight w:val="1382" w:hRule="exact"/>
        </w:trPr>
        <w:tc>
          <w:tcPr>
            <w:tcBorders>
              <w:top w:val="single" w:sz="4"/>
              <w:left w:val="single" w:sz="4"/>
            </w:tcBorders>
            <w:shd w:val="clear" w:color="auto" w:fill="B5BFD8"/>
            <w:vAlign w:val="center"/>
          </w:tcPr>
          <w:p>
            <w:pPr>
              <w:pStyle w:val="Style6"/>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shd w:val="clear" w:color="auto" w:fill="auto"/>
                <w:lang w:val="hr-HR" w:eastAsia="hr-HR" w:bidi="hr-HR"/>
              </w:rPr>
              <w:t>Naziv aktivnosti</w:t>
            </w:r>
          </w:p>
        </w:tc>
        <w:tc>
          <w:tcPr>
            <w:tcBorders>
              <w:top w:val="single" w:sz="4"/>
              <w:left w:val="single" w:sz="4"/>
            </w:tcBorders>
            <w:shd w:val="clear" w:color="auto" w:fill="B5BFD8"/>
            <w:vAlign w:val="center"/>
          </w:tcPr>
          <w:p>
            <w:pPr>
              <w:pStyle w:val="Style6"/>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shd w:val="clear" w:color="auto" w:fill="auto"/>
                <w:lang w:val="hr-HR" w:eastAsia="hr-HR" w:bidi="hr-HR"/>
              </w:rPr>
              <w:t>Izvršenje 2021. (eur)</w:t>
            </w:r>
          </w:p>
        </w:tc>
        <w:tc>
          <w:tcPr>
            <w:tcBorders>
              <w:top w:val="single" w:sz="4"/>
              <w:left w:val="single" w:sz="4"/>
            </w:tcBorders>
            <w:shd w:val="clear" w:color="auto" w:fill="B5BFD8"/>
            <w:vAlign w:val="center"/>
          </w:tcPr>
          <w:p>
            <w:pPr>
              <w:pStyle w:val="Style6"/>
              <w:keepNext w:val="0"/>
              <w:keepLines w:val="0"/>
              <w:widowControl w:val="0"/>
              <w:shd w:val="clear" w:color="auto" w:fill="auto"/>
              <w:bidi w:val="0"/>
              <w:spacing w:before="0" w:after="0" w:line="240" w:lineRule="auto"/>
              <w:ind w:left="0" w:right="0" w:firstLine="140"/>
              <w:jc w:val="left"/>
              <w:rPr>
                <w:sz w:val="20"/>
                <w:szCs w:val="20"/>
              </w:rPr>
            </w:pPr>
            <w:r>
              <w:rPr>
                <w:color w:val="000000"/>
                <w:spacing w:val="0"/>
                <w:w w:val="100"/>
                <w:position w:val="0"/>
                <w:sz w:val="20"/>
                <w:szCs w:val="20"/>
                <w:shd w:val="clear" w:color="auto" w:fill="auto"/>
                <w:lang w:val="hr-HR" w:eastAsia="hr-HR" w:bidi="hr-HR"/>
              </w:rPr>
              <w:t>Plan 2022. (eur)</w:t>
            </w:r>
          </w:p>
        </w:tc>
        <w:tc>
          <w:tcPr>
            <w:tcBorders>
              <w:top w:val="single" w:sz="4"/>
              <w:left w:val="single" w:sz="4"/>
            </w:tcBorders>
            <w:shd w:val="clear" w:color="auto" w:fill="B5BFD8"/>
            <w:vAlign w:val="center"/>
          </w:tcPr>
          <w:p>
            <w:pPr>
              <w:pStyle w:val="Style6"/>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shd w:val="clear" w:color="auto" w:fill="auto"/>
                <w:lang w:val="hr-HR" w:eastAsia="hr-HR" w:bidi="hr-HR"/>
              </w:rPr>
              <w:t>Plan 2023. (eur)</w:t>
            </w:r>
          </w:p>
        </w:tc>
        <w:tc>
          <w:tcPr>
            <w:tcBorders>
              <w:top w:val="single" w:sz="4"/>
              <w:left w:val="single" w:sz="4"/>
            </w:tcBorders>
            <w:shd w:val="clear" w:color="auto" w:fill="B5BFD8"/>
            <w:vAlign w:val="center"/>
          </w:tcPr>
          <w:p>
            <w:pPr>
              <w:pStyle w:val="Style6"/>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shd w:val="clear" w:color="auto" w:fill="auto"/>
                <w:lang w:val="hr-HR" w:eastAsia="hr-HR" w:bidi="hr-HR"/>
              </w:rPr>
              <w:t>Plan 2024. (eur)</w:t>
            </w:r>
          </w:p>
        </w:tc>
        <w:tc>
          <w:tcPr>
            <w:tcBorders>
              <w:top w:val="single" w:sz="4"/>
              <w:left w:val="single" w:sz="4"/>
            </w:tcBorders>
            <w:shd w:val="clear" w:color="auto" w:fill="B5BFD8"/>
            <w:vAlign w:val="center"/>
          </w:tcPr>
          <w:p>
            <w:pPr>
              <w:pStyle w:val="Style6"/>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shd w:val="clear" w:color="auto" w:fill="auto"/>
                <w:lang w:val="hr-HR" w:eastAsia="hr-HR" w:bidi="hr-HR"/>
              </w:rPr>
              <w:t>Plan 2025. (eur)</w:t>
            </w:r>
          </w:p>
        </w:tc>
        <w:tc>
          <w:tcPr>
            <w:tcBorders>
              <w:top w:val="single" w:sz="4"/>
              <w:left w:val="single" w:sz="4"/>
              <w:right w:val="single" w:sz="4"/>
            </w:tcBorders>
            <w:shd w:val="clear" w:color="auto" w:fill="B5BFD8"/>
            <w:vAlign w:val="center"/>
          </w:tcPr>
          <w:p>
            <w:pPr>
              <w:pStyle w:val="Style6"/>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shd w:val="clear" w:color="auto" w:fill="auto"/>
                <w:lang w:val="hr-HR" w:eastAsia="hr-HR" w:bidi="hr-HR"/>
              </w:rPr>
              <w:t>Inde ks 2023 /202</w:t>
            </w:r>
          </w:p>
          <w:p>
            <w:pPr>
              <w:pStyle w:val="Style6"/>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shd w:val="clear" w:color="auto" w:fill="auto"/>
                <w:lang w:val="hr-HR" w:eastAsia="hr-HR" w:bidi="hr-HR"/>
              </w:rPr>
              <w:t>2</w:t>
            </w:r>
          </w:p>
        </w:tc>
      </w:tr>
      <w:tr>
        <w:trPr>
          <w:trHeight w:val="480" w:hRule="exact"/>
        </w:trPr>
        <w:tc>
          <w:tcPr>
            <w:tcBorders>
              <w:top w:val="single" w:sz="4"/>
              <w:left w:val="single" w:sz="4"/>
              <w:bottom w:val="single" w:sz="4"/>
            </w:tcBorders>
            <w:shd w:val="clear" w:color="auto" w:fill="FFFFFF"/>
            <w:vAlign w:val="top"/>
          </w:tcPr>
          <w:p>
            <w:pPr>
              <w:pStyle w:val="Style6"/>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shd w:val="clear" w:color="auto" w:fill="auto"/>
                <w:lang w:val="hr-HR" w:eastAsia="hr-HR" w:bidi="hr-HR"/>
              </w:rPr>
              <w:t>A857001</w:t>
            </w:r>
          </w:p>
        </w:tc>
        <w:tc>
          <w:tcPr>
            <w:tcBorders>
              <w:top w:val="single" w:sz="4"/>
              <w:left w:val="single" w:sz="4"/>
              <w:bottom w:val="single" w:sz="4"/>
            </w:tcBorders>
            <w:shd w:val="clear" w:color="auto" w:fill="FFFFFF"/>
            <w:vAlign w:val="top"/>
          </w:tcPr>
          <w:p>
            <w:pPr>
              <w:pStyle w:val="Style6"/>
              <w:keepNext w:val="0"/>
              <w:keepLines w:val="0"/>
              <w:widowControl w:val="0"/>
              <w:shd w:val="clear" w:color="auto" w:fill="auto"/>
              <w:bidi w:val="0"/>
              <w:spacing w:before="0" w:after="0" w:line="240" w:lineRule="auto"/>
              <w:ind w:left="0" w:right="0" w:firstLine="860"/>
              <w:jc w:val="left"/>
            </w:pPr>
            <w:r>
              <w:rPr>
                <w:color w:val="000000"/>
                <w:spacing w:val="0"/>
                <w:w w:val="100"/>
                <w:position w:val="0"/>
                <w:shd w:val="clear" w:color="auto" w:fill="auto"/>
                <w:lang w:val="hr-HR" w:eastAsia="hr-HR" w:bidi="hr-HR"/>
              </w:rPr>
              <w:t>741.278</w:t>
            </w:r>
          </w:p>
        </w:tc>
        <w:tc>
          <w:tcPr>
            <w:tcBorders>
              <w:top w:val="single" w:sz="4"/>
              <w:left w:val="single" w:sz="4"/>
              <w:bottom w:val="single" w:sz="4"/>
            </w:tcBorders>
            <w:shd w:val="clear" w:color="auto" w:fill="FFFFFF"/>
            <w:vAlign w:val="top"/>
          </w:tcPr>
          <w:p>
            <w:pPr>
              <w:pStyle w:val="Style6"/>
              <w:keepNext w:val="0"/>
              <w:keepLines w:val="0"/>
              <w:widowControl w:val="0"/>
              <w:shd w:val="clear" w:color="auto" w:fill="auto"/>
              <w:bidi w:val="0"/>
              <w:spacing w:before="0" w:after="0" w:line="240" w:lineRule="auto"/>
              <w:ind w:left="0" w:right="0" w:firstLine="700"/>
              <w:jc w:val="left"/>
            </w:pPr>
            <w:r>
              <w:rPr>
                <w:color w:val="000000"/>
                <w:spacing w:val="0"/>
                <w:w w:val="100"/>
                <w:position w:val="0"/>
                <w:shd w:val="clear" w:color="auto" w:fill="auto"/>
                <w:lang w:val="hr-HR" w:eastAsia="hr-HR" w:bidi="hr-HR"/>
              </w:rPr>
              <w:t>1.126.936</w:t>
            </w:r>
          </w:p>
        </w:tc>
        <w:tc>
          <w:tcPr>
            <w:tcBorders>
              <w:top w:val="single" w:sz="4"/>
              <w:left w:val="single" w:sz="4"/>
              <w:bottom w:val="single" w:sz="4"/>
            </w:tcBorders>
            <w:shd w:val="clear" w:color="auto" w:fill="FFFFFF"/>
            <w:vAlign w:val="top"/>
          </w:tcPr>
          <w:p>
            <w:pPr>
              <w:pStyle w:val="Style6"/>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hr-HR" w:eastAsia="hr-HR" w:bidi="hr-HR"/>
              </w:rPr>
              <w:t>1.981.114</w:t>
            </w:r>
          </w:p>
        </w:tc>
        <w:tc>
          <w:tcPr>
            <w:tcBorders>
              <w:top w:val="single" w:sz="4"/>
              <w:left w:val="single" w:sz="4"/>
              <w:bottom w:val="single" w:sz="4"/>
            </w:tcBorders>
            <w:shd w:val="clear" w:color="auto" w:fill="FFFFFF"/>
            <w:vAlign w:val="top"/>
          </w:tcPr>
          <w:p>
            <w:pPr>
              <w:pStyle w:val="Style6"/>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hr-HR" w:eastAsia="hr-HR" w:bidi="hr-HR"/>
              </w:rPr>
              <w:t>1.594.926</w:t>
            </w:r>
          </w:p>
        </w:tc>
        <w:tc>
          <w:tcPr>
            <w:tcBorders>
              <w:top w:val="single" w:sz="4"/>
              <w:left w:val="single" w:sz="4"/>
              <w:bottom w:val="single" w:sz="4"/>
            </w:tcBorders>
            <w:shd w:val="clear" w:color="auto" w:fill="FFFFFF"/>
            <w:vAlign w:val="top"/>
          </w:tcPr>
          <w:p>
            <w:pPr>
              <w:pStyle w:val="Style6"/>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hr-HR" w:eastAsia="hr-HR" w:bidi="hr-HR"/>
              </w:rPr>
              <w:t>1.720.403</w:t>
            </w:r>
          </w:p>
        </w:tc>
        <w:tc>
          <w:tcPr>
            <w:tcBorders>
              <w:top w:val="single" w:sz="4"/>
              <w:left w:val="single" w:sz="4"/>
              <w:bottom w:val="single" w:sz="4"/>
              <w:right w:val="single" w:sz="4"/>
            </w:tcBorders>
            <w:shd w:val="clear" w:color="auto" w:fill="FFFFFF"/>
            <w:vAlign w:val="top"/>
          </w:tcPr>
          <w:p>
            <w:pPr>
              <w:pStyle w:val="Style6"/>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hr-HR" w:eastAsia="hr-HR" w:bidi="hr-HR"/>
              </w:rPr>
              <w:t>175,8</w:t>
            </w:r>
          </w:p>
        </w:tc>
      </w:tr>
    </w:tbl>
    <w:p>
      <w:pPr>
        <w:widowControl w:val="0"/>
        <w:spacing w:after="379" w:line="1" w:lineRule="exact"/>
      </w:pPr>
    </w:p>
    <w:p>
      <w:pPr>
        <w:pStyle w:val="Style4"/>
        <w:keepNext w:val="0"/>
        <w:keepLines w:val="0"/>
        <w:widowControl w:val="0"/>
        <w:shd w:val="clear" w:color="auto" w:fill="auto"/>
        <w:bidi w:val="0"/>
        <w:spacing w:before="0" w:after="440" w:line="240" w:lineRule="auto"/>
        <w:ind w:left="0" w:right="0" w:firstLine="0"/>
        <w:jc w:val="both"/>
      </w:pPr>
      <w:r>
        <w:rPr>
          <w:color w:val="000000"/>
          <w:spacing w:val="0"/>
          <w:w w:val="100"/>
          <w:position w:val="0"/>
          <w:shd w:val="clear" w:color="auto" w:fill="auto"/>
          <w:lang w:val="hr-HR" w:eastAsia="hr-HR" w:bidi="hr-HR"/>
        </w:rPr>
        <w:t>Od ukupno planiranih sredstva za 2023. godinu na ovoj aktivnosti 45% sredstava planirano je za plaće, 54% sredstava planirano je za materijalne rashode (naknade za troškove žalbe na dokumentaciju 44%) i 1% sredstava planirano je za ostale troškove redovnog poslovanja. Od ukupno planiranih sredstva za 2024. godinu na ovoj aktivnosti 56% sredstava planirano je za plaće, 42% sredstava planirano je za materijalne rashode (naknade za troškove žalbe na dokumentaciju 31%) i 1% sredstava planirano je za ostale troškove redovnog poslovanja. Od ukupno planiranih sredstva za 2025. godinu na ovoj aktivnosti 52% sredstava planirano je za plaće, 47% sredstava planirano je za materijalne rashode (naknade za troškove žalbe na dokumentaciju 35%) i 1% sredstava planirano je za ostale troškove redovnog poslovanja.</w:t>
      </w:r>
      <w:r>
        <w:br w:type="page"/>
      </w:r>
    </w:p>
    <w:p>
      <w:pPr>
        <w:pStyle w:val="Style4"/>
        <w:keepNext w:val="0"/>
        <w:keepLines w:val="0"/>
        <w:widowControl w:val="0"/>
        <w:shd w:val="clear" w:color="auto" w:fill="auto"/>
        <w:bidi w:val="0"/>
        <w:spacing w:before="0" w:line="240" w:lineRule="auto"/>
        <w:ind w:left="0" w:right="0" w:firstLine="0"/>
        <w:jc w:val="both"/>
      </w:pPr>
      <w:r>
        <w:rPr>
          <w:color w:val="000000"/>
          <w:spacing w:val="0"/>
          <w:w w:val="100"/>
          <w:position w:val="0"/>
          <w:shd w:val="clear" w:color="auto" w:fill="auto"/>
          <w:lang w:val="hr-HR" w:eastAsia="hr-HR" w:bidi="hr-HR"/>
        </w:rPr>
        <w:t>U razdoblju od 2023-2025 godine Središnji državni ured će s obzirom na istek pojedinih okvirnih sporazuma u pojedinim nabavnim kategorijama nastaviti provoditi postupke objedinjene javne nabave te provoditi i druge aktivnosti oko pripreme postupaka i praćenja izvršenja okvirnih sporazuma, te priprema odgovarajućih odluka Vlade Republike Hrvatske vezano za eventualno proširenje kruga korisnika središnje javne nabave i dodatne, nove, nabavne kategorije. Središnji državni ured je u 2022. godini planirao provođenje 12 postupaka objedinjene javne nabave, od čega će do kraja proračunske godine svi postupci biti objavljeni. U 2023. godini radi isteka okvirnih sporazuma planira se provođenje 8 postupaka objedinjene nabave, u 2024. godini planira se 11 postupaka, a u 2025. godini 7 postupaka objedinjene javne nabave. Broj predviđenih postupaka nabave može se i povećati.</w:t>
      </w:r>
    </w:p>
    <w:p>
      <w:pPr>
        <w:pStyle w:val="Style14"/>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hr-HR" w:eastAsia="hr-HR" w:bidi="hr-HR"/>
        </w:rPr>
        <w:t>Pokazatelji rezultata</w:t>
      </w:r>
    </w:p>
    <w:tbl>
      <w:tblPr>
        <w:tblOverlap w:val="never"/>
        <w:jc w:val="center"/>
        <w:tblLayout w:type="fixed"/>
      </w:tblPr>
      <w:tblGrid>
        <w:gridCol w:w="2246"/>
        <w:gridCol w:w="2246"/>
        <w:gridCol w:w="917"/>
        <w:gridCol w:w="922"/>
        <w:gridCol w:w="917"/>
        <w:gridCol w:w="917"/>
        <w:gridCol w:w="917"/>
        <w:gridCol w:w="926"/>
      </w:tblGrid>
      <w:tr>
        <w:trPr>
          <w:trHeight w:val="922" w:hRule="exact"/>
        </w:trPr>
        <w:tc>
          <w:tcPr>
            <w:tcBorders>
              <w:top w:val="single" w:sz="4"/>
              <w:left w:val="single" w:sz="4"/>
            </w:tcBorders>
            <w:shd w:val="clear" w:color="auto" w:fill="B5BFD8"/>
            <w:vAlign w:val="center"/>
          </w:tcPr>
          <w:p>
            <w:pPr>
              <w:pStyle w:val="Style6"/>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hr-HR" w:eastAsia="hr-HR" w:bidi="hr-HR"/>
              </w:rPr>
              <w:t>Pokazatelj rezultata</w:t>
            </w:r>
          </w:p>
        </w:tc>
        <w:tc>
          <w:tcPr>
            <w:tcBorders>
              <w:top w:val="single" w:sz="4"/>
              <w:left w:val="single" w:sz="4"/>
            </w:tcBorders>
            <w:shd w:val="clear" w:color="auto" w:fill="B5BFD8"/>
            <w:vAlign w:val="center"/>
          </w:tcPr>
          <w:p>
            <w:pPr>
              <w:pStyle w:val="Style6"/>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shd w:val="clear" w:color="auto" w:fill="auto"/>
                <w:lang w:val="hr-HR" w:eastAsia="hr-HR" w:bidi="hr-HR"/>
              </w:rPr>
              <w:t>Definicija</w:t>
            </w:r>
          </w:p>
        </w:tc>
        <w:tc>
          <w:tcPr>
            <w:tcBorders>
              <w:top w:val="single" w:sz="4"/>
              <w:left w:val="single" w:sz="4"/>
            </w:tcBorders>
            <w:shd w:val="clear" w:color="auto" w:fill="B5BFD8"/>
            <w:vAlign w:val="center"/>
          </w:tcPr>
          <w:p>
            <w:pPr>
              <w:pStyle w:val="Style6"/>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shd w:val="clear" w:color="auto" w:fill="auto"/>
                <w:lang w:val="hr-HR" w:eastAsia="hr-HR" w:bidi="hr-HR"/>
              </w:rPr>
              <w:t>Jedinica</w:t>
            </w:r>
          </w:p>
        </w:tc>
        <w:tc>
          <w:tcPr>
            <w:tcBorders>
              <w:top w:val="single" w:sz="4"/>
              <w:left w:val="single" w:sz="4"/>
            </w:tcBorders>
            <w:shd w:val="clear" w:color="auto" w:fill="B5BFD8"/>
            <w:vAlign w:val="center"/>
          </w:tcPr>
          <w:p>
            <w:pPr>
              <w:pStyle w:val="Style6"/>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shd w:val="clear" w:color="auto" w:fill="auto"/>
                <w:lang w:val="hr-HR" w:eastAsia="hr-HR" w:bidi="hr-HR"/>
              </w:rPr>
              <w:t>Polazna vrijednost</w:t>
            </w:r>
          </w:p>
        </w:tc>
        <w:tc>
          <w:tcPr>
            <w:tcBorders>
              <w:top w:val="single" w:sz="4"/>
              <w:left w:val="single" w:sz="4"/>
            </w:tcBorders>
            <w:shd w:val="clear" w:color="auto" w:fill="B5BFD8"/>
            <w:vAlign w:val="center"/>
          </w:tcPr>
          <w:p>
            <w:pPr>
              <w:pStyle w:val="Style6"/>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shd w:val="clear" w:color="auto" w:fill="auto"/>
                <w:lang w:val="hr-HR" w:eastAsia="hr-HR" w:bidi="hr-HR"/>
              </w:rPr>
              <w:t>Izvor podataka</w:t>
            </w:r>
          </w:p>
        </w:tc>
        <w:tc>
          <w:tcPr>
            <w:tcBorders>
              <w:top w:val="single" w:sz="4"/>
              <w:left w:val="single" w:sz="4"/>
            </w:tcBorders>
            <w:shd w:val="clear" w:color="auto" w:fill="B5BFD8"/>
            <w:vAlign w:val="center"/>
          </w:tcPr>
          <w:p>
            <w:pPr>
              <w:pStyle w:val="Style6"/>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shd w:val="clear" w:color="auto" w:fill="auto"/>
                <w:lang w:val="hr-HR" w:eastAsia="hr-HR" w:bidi="hr-HR"/>
              </w:rPr>
              <w:t>Ciljana vrijednost</w:t>
            </w:r>
          </w:p>
          <w:p>
            <w:pPr>
              <w:pStyle w:val="Style6"/>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shd w:val="clear" w:color="auto" w:fill="auto"/>
                <w:lang w:val="hr-HR" w:eastAsia="hr-HR" w:bidi="hr-HR"/>
              </w:rPr>
              <w:t>(2023.)</w:t>
            </w:r>
          </w:p>
        </w:tc>
        <w:tc>
          <w:tcPr>
            <w:tcBorders>
              <w:top w:val="single" w:sz="4"/>
              <w:left w:val="single" w:sz="4"/>
            </w:tcBorders>
            <w:shd w:val="clear" w:color="auto" w:fill="B5BFD8"/>
            <w:vAlign w:val="center"/>
          </w:tcPr>
          <w:p>
            <w:pPr>
              <w:pStyle w:val="Style6"/>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shd w:val="clear" w:color="auto" w:fill="auto"/>
                <w:lang w:val="hr-HR" w:eastAsia="hr-HR" w:bidi="hr-HR"/>
              </w:rPr>
              <w:t>Ciljana vrijednost</w:t>
            </w:r>
          </w:p>
          <w:p>
            <w:pPr>
              <w:pStyle w:val="Style6"/>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shd w:val="clear" w:color="auto" w:fill="auto"/>
                <w:lang w:val="hr-HR" w:eastAsia="hr-HR" w:bidi="hr-HR"/>
              </w:rPr>
              <w:t>(2024.)</w:t>
            </w:r>
          </w:p>
        </w:tc>
        <w:tc>
          <w:tcPr>
            <w:tcBorders>
              <w:top w:val="single" w:sz="4"/>
              <w:left w:val="single" w:sz="4"/>
              <w:right w:val="single" w:sz="4"/>
            </w:tcBorders>
            <w:shd w:val="clear" w:color="auto" w:fill="B5BFD8"/>
            <w:vAlign w:val="center"/>
          </w:tcPr>
          <w:p>
            <w:pPr>
              <w:pStyle w:val="Style6"/>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shd w:val="clear" w:color="auto" w:fill="auto"/>
                <w:lang w:val="hr-HR" w:eastAsia="hr-HR" w:bidi="hr-HR"/>
              </w:rPr>
              <w:t>Ciljana vrijednost</w:t>
            </w:r>
          </w:p>
          <w:p>
            <w:pPr>
              <w:pStyle w:val="Style6"/>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shd w:val="clear" w:color="auto" w:fill="auto"/>
                <w:lang w:val="hr-HR" w:eastAsia="hr-HR" w:bidi="hr-HR"/>
              </w:rPr>
              <w:t>(2025.)</w:t>
            </w:r>
          </w:p>
        </w:tc>
      </w:tr>
      <w:tr>
        <w:trPr>
          <w:trHeight w:val="1378" w:hRule="exact"/>
        </w:trPr>
        <w:tc>
          <w:tcPr>
            <w:tcBorders>
              <w:top w:val="single" w:sz="4"/>
              <w:left w:val="single" w:sz="4"/>
              <w:bottom w:val="single" w:sz="4"/>
            </w:tcBorders>
            <w:shd w:val="clear" w:color="auto" w:fill="FFFFFF"/>
            <w:vAlign w:val="center"/>
          </w:tcPr>
          <w:p>
            <w:pPr>
              <w:pStyle w:val="Style6"/>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shd w:val="clear" w:color="auto" w:fill="auto"/>
                <w:lang w:val="hr-HR" w:eastAsia="hr-HR" w:bidi="hr-HR"/>
              </w:rPr>
              <w:t>Udio započetih postupaka javne nabave u odnosu na planirane postupke u okviru Plana nabave</w:t>
            </w:r>
          </w:p>
        </w:tc>
        <w:tc>
          <w:tcPr>
            <w:tcBorders>
              <w:top w:val="single" w:sz="4"/>
              <w:left w:val="single" w:sz="4"/>
              <w:bottom w:val="single" w:sz="4"/>
            </w:tcBorders>
            <w:shd w:val="clear" w:color="auto" w:fill="FFFFFF"/>
            <w:vAlign w:val="center"/>
          </w:tcPr>
          <w:p>
            <w:pPr>
              <w:pStyle w:val="Style6"/>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shd w:val="clear" w:color="auto" w:fill="auto"/>
                <w:lang w:val="hr-HR" w:eastAsia="hr-HR" w:bidi="hr-HR"/>
              </w:rPr>
              <w:t>Planom nabave definiraju se postupci objedinjene nabave koje je potrebno objaviti u proračunskoj godini</w:t>
            </w:r>
          </w:p>
        </w:tc>
        <w:tc>
          <w:tcPr>
            <w:tcBorders>
              <w:top w:val="single" w:sz="4"/>
              <w:left w:val="single" w:sz="4"/>
              <w:bottom w:val="single" w:sz="4"/>
            </w:tcBorders>
            <w:shd w:val="clear" w:color="auto" w:fill="FFFFFF"/>
            <w:vAlign w:val="center"/>
          </w:tcPr>
          <w:p>
            <w:pPr>
              <w:pStyle w:val="Style6"/>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hr-HR" w:eastAsia="hr-HR" w:bidi="hr-HR"/>
              </w:rPr>
              <w:t>postotak</w:t>
            </w:r>
          </w:p>
        </w:tc>
        <w:tc>
          <w:tcPr>
            <w:tcBorders>
              <w:top w:val="single" w:sz="4"/>
              <w:left w:val="single" w:sz="4"/>
              <w:bottom w:val="single" w:sz="4"/>
            </w:tcBorders>
            <w:shd w:val="clear" w:color="auto" w:fill="FFFFFF"/>
            <w:vAlign w:val="center"/>
          </w:tcPr>
          <w:p>
            <w:pPr>
              <w:pStyle w:val="Style6"/>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hr-HR" w:eastAsia="hr-HR" w:bidi="hr-HR"/>
              </w:rPr>
              <w:t>100</w:t>
            </w:r>
          </w:p>
        </w:tc>
        <w:tc>
          <w:tcPr>
            <w:tcBorders>
              <w:top w:val="single" w:sz="4"/>
              <w:left w:val="single" w:sz="4"/>
              <w:bottom w:val="single" w:sz="4"/>
            </w:tcBorders>
            <w:shd w:val="clear" w:color="auto" w:fill="FFFFFF"/>
            <w:vAlign w:val="center"/>
          </w:tcPr>
          <w:p>
            <w:pPr>
              <w:pStyle w:val="Style6"/>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shd w:val="clear" w:color="auto" w:fill="auto"/>
                <w:lang w:val="hr-HR" w:eastAsia="hr-HR" w:bidi="hr-HR"/>
              </w:rPr>
              <w:t>Središnji državni ured, EOJN</w:t>
            </w:r>
          </w:p>
        </w:tc>
        <w:tc>
          <w:tcPr>
            <w:tcBorders>
              <w:top w:val="single" w:sz="4"/>
              <w:left w:val="single" w:sz="4"/>
              <w:bottom w:val="single" w:sz="4"/>
            </w:tcBorders>
            <w:shd w:val="clear" w:color="auto" w:fill="FFFFFF"/>
            <w:vAlign w:val="center"/>
          </w:tcPr>
          <w:p>
            <w:pPr>
              <w:pStyle w:val="Style6"/>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hr-HR" w:eastAsia="hr-HR" w:bidi="hr-HR"/>
              </w:rPr>
              <w:t>100</w:t>
            </w:r>
          </w:p>
        </w:tc>
        <w:tc>
          <w:tcPr>
            <w:tcBorders>
              <w:top w:val="single" w:sz="4"/>
              <w:left w:val="single" w:sz="4"/>
              <w:bottom w:val="single" w:sz="4"/>
            </w:tcBorders>
            <w:shd w:val="clear" w:color="auto" w:fill="FFFFFF"/>
            <w:vAlign w:val="center"/>
          </w:tcPr>
          <w:p>
            <w:pPr>
              <w:pStyle w:val="Style6"/>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hr-HR" w:eastAsia="hr-HR" w:bidi="hr-HR"/>
              </w:rPr>
              <w:t>100</w:t>
            </w:r>
          </w:p>
        </w:tc>
        <w:tc>
          <w:tcPr>
            <w:tcBorders>
              <w:top w:val="single" w:sz="4"/>
              <w:left w:val="single" w:sz="4"/>
              <w:bottom w:val="single" w:sz="4"/>
              <w:right w:val="single" w:sz="4"/>
            </w:tcBorders>
            <w:shd w:val="clear" w:color="auto" w:fill="FFFFFF"/>
            <w:vAlign w:val="center"/>
          </w:tcPr>
          <w:p>
            <w:pPr>
              <w:pStyle w:val="Style6"/>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hr-HR" w:eastAsia="hr-HR" w:bidi="hr-HR"/>
              </w:rPr>
              <w:t>100</w:t>
            </w:r>
          </w:p>
        </w:tc>
      </w:tr>
    </w:tbl>
    <w:p>
      <w:pPr>
        <w:widowControl w:val="0"/>
        <w:spacing w:after="379" w:line="1" w:lineRule="exact"/>
      </w:pPr>
    </w:p>
    <w:p>
      <w:pPr>
        <w:pStyle w:val="Style11"/>
        <w:keepNext/>
        <w:keepLines/>
        <w:widowControl w:val="0"/>
        <w:pBdr>
          <w:top w:val="single" w:sz="4" w:space="0" w:color="auto"/>
          <w:bottom w:val="single" w:sz="4" w:space="0" w:color="auto"/>
        </w:pBdr>
        <w:shd w:val="clear" w:color="auto" w:fill="auto"/>
        <w:bidi w:val="0"/>
        <w:spacing w:before="0" w:line="240" w:lineRule="auto"/>
        <w:ind w:left="0" w:right="0" w:firstLine="0"/>
        <w:jc w:val="left"/>
      </w:pPr>
      <w:bookmarkStart w:id="8" w:name="bookmark8"/>
      <w:bookmarkStart w:id="9" w:name="bookmark9"/>
      <w:r>
        <w:rPr>
          <w:color w:val="000000"/>
          <w:spacing w:val="0"/>
          <w:w w:val="100"/>
          <w:position w:val="0"/>
          <w:shd w:val="clear" w:color="auto" w:fill="auto"/>
          <w:lang w:val="hr-HR" w:eastAsia="hr-HR" w:bidi="hr-HR"/>
        </w:rPr>
        <w:t>K857002 INFORMATIZACIJA</w:t>
      </w:r>
      <w:bookmarkEnd w:id="8"/>
      <w:bookmarkEnd w:id="9"/>
    </w:p>
    <w:p>
      <w:pPr>
        <w:pStyle w:val="Style14"/>
        <w:keepNext w:val="0"/>
        <w:keepLines w:val="0"/>
        <w:widowControl w:val="0"/>
        <w:shd w:val="clear" w:color="auto" w:fill="auto"/>
        <w:bidi w:val="0"/>
        <w:spacing w:before="0" w:after="100" w:line="240" w:lineRule="auto"/>
        <w:ind w:left="0" w:right="0" w:firstLine="0"/>
        <w:jc w:val="left"/>
      </w:pPr>
      <w:r>
        <w:rPr>
          <w:b/>
          <w:bCs/>
          <w:color w:val="000000"/>
          <w:spacing w:val="0"/>
          <w:w w:val="100"/>
          <w:position w:val="0"/>
          <w:shd w:val="clear" w:color="auto" w:fill="auto"/>
          <w:lang w:val="hr-HR" w:eastAsia="hr-HR" w:bidi="hr-HR"/>
        </w:rPr>
        <w:t>Zakonske i druge pravne osnove</w:t>
      </w:r>
    </w:p>
    <w:p>
      <w:pPr>
        <w:pStyle w:val="Style1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hr-HR" w:eastAsia="hr-HR" w:bidi="hr-HR"/>
        </w:rPr>
        <w:t>Zakon o javnoj nabavi</w:t>
      </w:r>
    </w:p>
    <w:tbl>
      <w:tblPr>
        <w:tblOverlap w:val="never"/>
        <w:jc w:val="center"/>
        <w:tblLayout w:type="fixed"/>
      </w:tblPr>
      <w:tblGrid>
        <w:gridCol w:w="1531"/>
        <w:gridCol w:w="1632"/>
        <w:gridCol w:w="1632"/>
        <w:gridCol w:w="1632"/>
        <w:gridCol w:w="1632"/>
        <w:gridCol w:w="1632"/>
        <w:gridCol w:w="518"/>
      </w:tblGrid>
      <w:tr>
        <w:trPr>
          <w:trHeight w:val="1378" w:hRule="exact"/>
        </w:trPr>
        <w:tc>
          <w:tcPr>
            <w:tcBorders>
              <w:top w:val="single" w:sz="4"/>
              <w:left w:val="single" w:sz="4"/>
            </w:tcBorders>
            <w:shd w:val="clear" w:color="auto" w:fill="B5BFD8"/>
            <w:vAlign w:val="center"/>
          </w:tcPr>
          <w:p>
            <w:pPr>
              <w:pStyle w:val="Style6"/>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shd w:val="clear" w:color="auto" w:fill="auto"/>
                <w:lang w:val="hr-HR" w:eastAsia="hr-HR" w:bidi="hr-HR"/>
              </w:rPr>
              <w:t>Naziv aktivnosti</w:t>
            </w:r>
          </w:p>
        </w:tc>
        <w:tc>
          <w:tcPr>
            <w:tcBorders>
              <w:top w:val="single" w:sz="4"/>
              <w:left w:val="single" w:sz="4"/>
            </w:tcBorders>
            <w:shd w:val="clear" w:color="auto" w:fill="B5BFD8"/>
            <w:vAlign w:val="center"/>
          </w:tcPr>
          <w:p>
            <w:pPr>
              <w:pStyle w:val="Style6"/>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shd w:val="clear" w:color="auto" w:fill="auto"/>
                <w:lang w:val="hr-HR" w:eastAsia="hr-HR" w:bidi="hr-HR"/>
              </w:rPr>
              <w:t>Izvršenje 2021. (eur)</w:t>
            </w:r>
          </w:p>
        </w:tc>
        <w:tc>
          <w:tcPr>
            <w:tcBorders>
              <w:top w:val="single" w:sz="4"/>
              <w:left w:val="single" w:sz="4"/>
            </w:tcBorders>
            <w:shd w:val="clear" w:color="auto" w:fill="B5BFD8"/>
            <w:vAlign w:val="center"/>
          </w:tcPr>
          <w:p>
            <w:pPr>
              <w:pStyle w:val="Style6"/>
              <w:keepNext w:val="0"/>
              <w:keepLines w:val="0"/>
              <w:widowControl w:val="0"/>
              <w:shd w:val="clear" w:color="auto" w:fill="auto"/>
              <w:bidi w:val="0"/>
              <w:spacing w:before="0" w:after="0" w:line="240" w:lineRule="auto"/>
              <w:ind w:left="0" w:right="0" w:firstLine="140"/>
              <w:jc w:val="left"/>
              <w:rPr>
                <w:sz w:val="20"/>
                <w:szCs w:val="20"/>
              </w:rPr>
            </w:pPr>
            <w:r>
              <w:rPr>
                <w:color w:val="000000"/>
                <w:spacing w:val="0"/>
                <w:w w:val="100"/>
                <w:position w:val="0"/>
                <w:sz w:val="20"/>
                <w:szCs w:val="20"/>
                <w:shd w:val="clear" w:color="auto" w:fill="auto"/>
                <w:lang w:val="hr-HR" w:eastAsia="hr-HR" w:bidi="hr-HR"/>
              </w:rPr>
              <w:t>Plan 2022. (eur)</w:t>
            </w:r>
          </w:p>
        </w:tc>
        <w:tc>
          <w:tcPr>
            <w:tcBorders>
              <w:top w:val="single" w:sz="4"/>
              <w:left w:val="single" w:sz="4"/>
            </w:tcBorders>
            <w:shd w:val="clear" w:color="auto" w:fill="B5BFD8"/>
            <w:vAlign w:val="center"/>
          </w:tcPr>
          <w:p>
            <w:pPr>
              <w:pStyle w:val="Style6"/>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shd w:val="clear" w:color="auto" w:fill="auto"/>
                <w:lang w:val="hr-HR" w:eastAsia="hr-HR" w:bidi="hr-HR"/>
              </w:rPr>
              <w:t>Plan 2023. (eur)</w:t>
            </w:r>
          </w:p>
        </w:tc>
        <w:tc>
          <w:tcPr>
            <w:tcBorders>
              <w:top w:val="single" w:sz="4"/>
              <w:left w:val="single" w:sz="4"/>
            </w:tcBorders>
            <w:shd w:val="clear" w:color="auto" w:fill="B5BFD8"/>
            <w:vAlign w:val="center"/>
          </w:tcPr>
          <w:p>
            <w:pPr>
              <w:pStyle w:val="Style6"/>
              <w:keepNext w:val="0"/>
              <w:keepLines w:val="0"/>
              <w:widowControl w:val="0"/>
              <w:shd w:val="clear" w:color="auto" w:fill="auto"/>
              <w:bidi w:val="0"/>
              <w:spacing w:before="0" w:after="0" w:line="240" w:lineRule="auto"/>
              <w:ind w:left="0" w:right="0" w:firstLine="140"/>
              <w:jc w:val="left"/>
              <w:rPr>
                <w:sz w:val="20"/>
                <w:szCs w:val="20"/>
              </w:rPr>
            </w:pPr>
            <w:r>
              <w:rPr>
                <w:color w:val="000000"/>
                <w:spacing w:val="0"/>
                <w:w w:val="100"/>
                <w:position w:val="0"/>
                <w:sz w:val="20"/>
                <w:szCs w:val="20"/>
                <w:shd w:val="clear" w:color="auto" w:fill="auto"/>
                <w:lang w:val="hr-HR" w:eastAsia="hr-HR" w:bidi="hr-HR"/>
              </w:rPr>
              <w:t>Plan 2024. (eur)</w:t>
            </w:r>
          </w:p>
        </w:tc>
        <w:tc>
          <w:tcPr>
            <w:tcBorders>
              <w:top w:val="single" w:sz="4"/>
              <w:left w:val="single" w:sz="4"/>
            </w:tcBorders>
            <w:shd w:val="clear" w:color="auto" w:fill="B5BFD8"/>
            <w:vAlign w:val="center"/>
          </w:tcPr>
          <w:p>
            <w:pPr>
              <w:pStyle w:val="Style6"/>
              <w:keepNext w:val="0"/>
              <w:keepLines w:val="0"/>
              <w:widowControl w:val="0"/>
              <w:shd w:val="clear" w:color="auto" w:fill="auto"/>
              <w:bidi w:val="0"/>
              <w:spacing w:before="0" w:after="0" w:line="240" w:lineRule="auto"/>
              <w:ind w:left="0" w:right="140" w:firstLine="0"/>
              <w:jc w:val="right"/>
              <w:rPr>
                <w:sz w:val="20"/>
                <w:szCs w:val="20"/>
              </w:rPr>
            </w:pPr>
            <w:r>
              <w:rPr>
                <w:color w:val="000000"/>
                <w:spacing w:val="0"/>
                <w:w w:val="100"/>
                <w:position w:val="0"/>
                <w:sz w:val="20"/>
                <w:szCs w:val="20"/>
                <w:shd w:val="clear" w:color="auto" w:fill="auto"/>
                <w:lang w:val="hr-HR" w:eastAsia="hr-HR" w:bidi="hr-HR"/>
              </w:rPr>
              <w:t>Plan 2025. (eur)</w:t>
            </w:r>
          </w:p>
        </w:tc>
        <w:tc>
          <w:tcPr>
            <w:tcBorders>
              <w:top w:val="single" w:sz="4"/>
              <w:left w:val="single" w:sz="4"/>
              <w:right w:val="single" w:sz="4"/>
            </w:tcBorders>
            <w:shd w:val="clear" w:color="auto" w:fill="B5BFD8"/>
            <w:vAlign w:val="center"/>
          </w:tcPr>
          <w:p>
            <w:pPr>
              <w:pStyle w:val="Style6"/>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shd w:val="clear" w:color="auto" w:fill="auto"/>
                <w:lang w:val="hr-HR" w:eastAsia="hr-HR" w:bidi="hr-HR"/>
              </w:rPr>
              <w:t>Inde ks</w:t>
            </w:r>
          </w:p>
          <w:p>
            <w:pPr>
              <w:pStyle w:val="Style6"/>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shd w:val="clear" w:color="auto" w:fill="auto"/>
                <w:lang w:val="hr-HR" w:eastAsia="hr-HR" w:bidi="hr-HR"/>
              </w:rPr>
              <w:t>2023 /202</w:t>
            </w:r>
          </w:p>
          <w:p>
            <w:pPr>
              <w:pStyle w:val="Style6"/>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shd w:val="clear" w:color="auto" w:fill="auto"/>
                <w:lang w:val="hr-HR" w:eastAsia="hr-HR" w:bidi="hr-HR"/>
              </w:rPr>
              <w:t>2</w:t>
            </w:r>
          </w:p>
        </w:tc>
      </w:tr>
      <w:tr>
        <w:trPr>
          <w:trHeight w:val="480" w:hRule="exact"/>
        </w:trPr>
        <w:tc>
          <w:tcPr>
            <w:tcBorders>
              <w:top w:val="single" w:sz="4"/>
              <w:left w:val="single" w:sz="4"/>
              <w:bottom w:val="single" w:sz="4"/>
            </w:tcBorders>
            <w:shd w:val="clear" w:color="auto" w:fill="FFFFFF"/>
            <w:vAlign w:val="top"/>
          </w:tcPr>
          <w:p>
            <w:pPr>
              <w:pStyle w:val="Style6"/>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shd w:val="clear" w:color="auto" w:fill="auto"/>
                <w:lang w:val="hr-HR" w:eastAsia="hr-HR" w:bidi="hr-HR"/>
              </w:rPr>
              <w:t>K857002</w:t>
            </w:r>
          </w:p>
        </w:tc>
        <w:tc>
          <w:tcPr>
            <w:tcBorders>
              <w:top w:val="single" w:sz="4"/>
              <w:left w:val="single" w:sz="4"/>
              <w:bottom w:val="single" w:sz="4"/>
            </w:tcBorders>
            <w:shd w:val="clear" w:color="auto" w:fill="FFFFFF"/>
            <w:vAlign w:val="top"/>
          </w:tcPr>
          <w:p>
            <w:pPr>
              <w:pStyle w:val="Style6"/>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hr-HR" w:eastAsia="hr-HR" w:bidi="hr-HR"/>
              </w:rPr>
              <w:t>2.149</w:t>
            </w:r>
          </w:p>
        </w:tc>
        <w:tc>
          <w:tcPr>
            <w:tcBorders>
              <w:top w:val="single" w:sz="4"/>
              <w:left w:val="single" w:sz="4"/>
              <w:bottom w:val="single" w:sz="4"/>
            </w:tcBorders>
            <w:shd w:val="clear" w:color="auto" w:fill="FFFFFF"/>
            <w:vAlign w:val="top"/>
          </w:tcPr>
          <w:p>
            <w:pPr>
              <w:pStyle w:val="Style6"/>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hr-HR" w:eastAsia="hr-HR" w:bidi="hr-HR"/>
              </w:rPr>
              <w:t>7.963</w:t>
            </w:r>
          </w:p>
        </w:tc>
        <w:tc>
          <w:tcPr>
            <w:tcBorders>
              <w:top w:val="single" w:sz="4"/>
              <w:left w:val="single" w:sz="4"/>
              <w:bottom w:val="single" w:sz="4"/>
            </w:tcBorders>
            <w:shd w:val="clear" w:color="auto" w:fill="FFFFFF"/>
            <w:vAlign w:val="top"/>
          </w:tcPr>
          <w:p>
            <w:pPr>
              <w:pStyle w:val="Style6"/>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hr-HR" w:eastAsia="hr-HR" w:bidi="hr-HR"/>
              </w:rPr>
              <w:t>11.945</w:t>
            </w:r>
          </w:p>
        </w:tc>
        <w:tc>
          <w:tcPr>
            <w:tcBorders>
              <w:top w:val="single" w:sz="4"/>
              <w:left w:val="single" w:sz="4"/>
              <w:bottom w:val="single" w:sz="4"/>
            </w:tcBorders>
            <w:shd w:val="clear" w:color="auto" w:fill="FFFFFF"/>
            <w:vAlign w:val="top"/>
          </w:tcPr>
          <w:p>
            <w:pPr>
              <w:pStyle w:val="Style6"/>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hr-HR" w:eastAsia="hr-HR" w:bidi="hr-HR"/>
              </w:rPr>
              <w:t>10.617</w:t>
            </w:r>
          </w:p>
        </w:tc>
        <w:tc>
          <w:tcPr>
            <w:tcBorders>
              <w:top w:val="single" w:sz="4"/>
              <w:left w:val="single" w:sz="4"/>
              <w:bottom w:val="single" w:sz="4"/>
            </w:tcBorders>
            <w:shd w:val="clear" w:color="auto" w:fill="FFFFFF"/>
            <w:vAlign w:val="top"/>
          </w:tcPr>
          <w:p>
            <w:pPr>
              <w:pStyle w:val="Style6"/>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hr-HR" w:eastAsia="hr-HR" w:bidi="hr-HR"/>
              </w:rPr>
              <w:t>10.617</w:t>
            </w:r>
          </w:p>
        </w:tc>
        <w:tc>
          <w:tcPr>
            <w:tcBorders>
              <w:top w:val="single" w:sz="4"/>
              <w:left w:val="single" w:sz="4"/>
              <w:bottom w:val="single" w:sz="4"/>
              <w:right w:val="single" w:sz="4"/>
            </w:tcBorders>
            <w:shd w:val="clear" w:color="auto" w:fill="FFFFFF"/>
            <w:vAlign w:val="top"/>
          </w:tcPr>
          <w:p>
            <w:pPr>
              <w:pStyle w:val="Style6"/>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hr-HR" w:eastAsia="hr-HR" w:bidi="hr-HR"/>
              </w:rPr>
              <w:t>150,0</w:t>
            </w:r>
          </w:p>
        </w:tc>
      </w:tr>
    </w:tbl>
    <w:p>
      <w:pPr>
        <w:widowControl w:val="0"/>
        <w:spacing w:after="379" w:line="1" w:lineRule="exact"/>
      </w:pPr>
    </w:p>
    <w:p>
      <w:pPr>
        <w:pStyle w:val="Style4"/>
        <w:keepNext w:val="0"/>
        <w:keepLines w:val="0"/>
        <w:widowControl w:val="0"/>
        <w:pBdr>
          <w:bottom w:val="single" w:sz="4" w:space="0" w:color="auto"/>
        </w:pBdr>
        <w:shd w:val="clear" w:color="auto" w:fill="auto"/>
        <w:tabs>
          <w:tab w:leader="underscore" w:pos="10205" w:val="left"/>
        </w:tabs>
        <w:bidi w:val="0"/>
        <w:spacing w:before="0" w:line="240" w:lineRule="auto"/>
        <w:ind w:left="0" w:right="0" w:firstLine="0"/>
        <w:jc w:val="both"/>
      </w:pPr>
      <w:r>
        <w:rPr>
          <w:color w:val="000000"/>
          <w:spacing w:val="0"/>
          <w:w w:val="100"/>
          <w:position w:val="0"/>
          <w:shd w:val="clear" w:color="auto" w:fill="auto"/>
          <w:lang w:val="hr-HR" w:eastAsia="hr-HR" w:bidi="hr-HR"/>
        </w:rPr>
        <w:t xml:space="preserve">Na ovoj aktivnosti planiraju se sredstva za nabavu i održavanje informatičke opreme i licence. Od ukupno planiranih sredstava 75% sredstava planirano je za kupnju računala i računalne opreme, a preostalih 25% sredstava </w:t>
      </w:r>
      <w:r>
        <w:rPr>
          <w:color w:val="000000"/>
          <w:spacing w:val="0"/>
          <w:w w:val="100"/>
          <w:position w:val="0"/>
          <w:u w:val="single"/>
          <w:shd w:val="clear" w:color="auto" w:fill="auto"/>
          <w:lang w:val="hr-HR" w:eastAsia="hr-HR" w:bidi="hr-HR"/>
        </w:rPr>
        <w:t>za nabavu licenci. Sredstva su u istom omjeru planirana za 2023., 2024. i 2025. godinu.</w:t>
      </w:r>
      <w:r>
        <w:rPr>
          <w:color w:val="000000"/>
          <w:spacing w:val="0"/>
          <w:w w:val="100"/>
          <w:position w:val="0"/>
          <w:shd w:val="clear" w:color="auto" w:fill="auto"/>
          <w:lang w:val="hr-HR" w:eastAsia="hr-HR" w:bidi="hr-HR"/>
        </w:rPr>
        <w:tab/>
      </w:r>
    </w:p>
    <w:p>
      <w:pPr>
        <w:pStyle w:val="Style11"/>
        <w:keepNext/>
        <w:keepLines/>
        <w:widowControl w:val="0"/>
        <w:shd w:val="clear" w:color="auto" w:fill="auto"/>
        <w:tabs>
          <w:tab w:leader="underscore" w:pos="10205" w:val="left"/>
        </w:tabs>
        <w:bidi w:val="0"/>
        <w:spacing w:before="0" w:line="240" w:lineRule="auto"/>
        <w:ind w:left="0" w:right="0" w:firstLine="0"/>
        <w:jc w:val="both"/>
      </w:pPr>
      <w:bookmarkStart w:id="10" w:name="bookmark10"/>
      <w:bookmarkStart w:id="11" w:name="bookmark11"/>
      <w:r>
        <w:rPr>
          <w:color w:val="000000"/>
          <w:spacing w:val="0"/>
          <w:w w:val="100"/>
          <w:position w:val="0"/>
          <w:u w:val="single"/>
          <w:shd w:val="clear" w:color="auto" w:fill="auto"/>
          <w:lang w:val="hr-HR" w:eastAsia="hr-HR" w:bidi="hr-HR"/>
        </w:rPr>
        <w:t>K857004 INTEGRALNI INFORMATIČKI SUSTAV JAVNE NABAVE</w:t>
        <w:tab/>
      </w:r>
      <w:bookmarkEnd w:id="10"/>
      <w:bookmarkEnd w:id="11"/>
    </w:p>
    <w:p>
      <w:pPr>
        <w:pStyle w:val="Style4"/>
        <w:keepNext w:val="0"/>
        <w:keepLines w:val="0"/>
        <w:widowControl w:val="0"/>
        <w:shd w:val="clear" w:color="auto" w:fill="auto"/>
        <w:bidi w:val="0"/>
        <w:spacing w:before="0" w:line="240" w:lineRule="auto"/>
        <w:ind w:left="0" w:right="0" w:firstLine="0"/>
        <w:jc w:val="both"/>
      </w:pPr>
      <w:r>
        <w:rPr>
          <w:b/>
          <w:bCs/>
          <w:color w:val="000000"/>
          <w:spacing w:val="0"/>
          <w:w w:val="100"/>
          <w:position w:val="0"/>
          <w:shd w:val="clear" w:color="auto" w:fill="auto"/>
          <w:lang w:val="hr-HR" w:eastAsia="hr-HR" w:bidi="hr-HR"/>
        </w:rPr>
        <w:t>Zakonske i druge pravne osnove</w:t>
      </w:r>
    </w:p>
    <w:p>
      <w:pPr>
        <w:pStyle w:val="Style4"/>
        <w:keepNext w:val="0"/>
        <w:keepLines w:val="0"/>
        <w:widowControl w:val="0"/>
        <w:shd w:val="clear" w:color="auto" w:fill="auto"/>
        <w:bidi w:val="0"/>
        <w:spacing w:before="0" w:after="600" w:line="240" w:lineRule="auto"/>
        <w:ind w:left="0" w:right="0" w:firstLine="0"/>
        <w:jc w:val="both"/>
      </w:pPr>
      <w:r>
        <w:rPr>
          <w:color w:val="000000"/>
          <w:spacing w:val="0"/>
          <w:w w:val="100"/>
          <w:position w:val="0"/>
          <w:shd w:val="clear" w:color="auto" w:fill="auto"/>
          <w:lang w:val="hr-HR" w:eastAsia="hr-HR" w:bidi="hr-HR"/>
        </w:rPr>
        <w:t>Zakon o državnoj informacijskoj infrastrukturi</w:t>
      </w:r>
    </w:p>
    <w:p>
      <w:pPr>
        <w:pStyle w:val="Style1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hr-HR" w:eastAsia="hr-HR" w:bidi="hr-HR"/>
        </w:rPr>
        <w:t>Uredba o organizacijskim i tehničkim standardima za povezivanje na državnu informacijsku infrastrukturu</w:t>
      </w:r>
    </w:p>
    <w:tbl>
      <w:tblPr>
        <w:tblOverlap w:val="never"/>
        <w:jc w:val="center"/>
        <w:tblLayout w:type="fixed"/>
      </w:tblPr>
      <w:tblGrid>
        <w:gridCol w:w="1531"/>
        <w:gridCol w:w="1632"/>
        <w:gridCol w:w="1632"/>
        <w:gridCol w:w="1632"/>
        <w:gridCol w:w="1632"/>
        <w:gridCol w:w="1632"/>
        <w:gridCol w:w="518"/>
      </w:tblGrid>
      <w:tr>
        <w:trPr>
          <w:trHeight w:val="1378" w:hRule="exact"/>
        </w:trPr>
        <w:tc>
          <w:tcPr>
            <w:tcBorders>
              <w:top w:val="single" w:sz="4"/>
              <w:left w:val="single" w:sz="4"/>
            </w:tcBorders>
            <w:shd w:val="clear" w:color="auto" w:fill="B5BFD8"/>
            <w:vAlign w:val="center"/>
          </w:tcPr>
          <w:p>
            <w:pPr>
              <w:pStyle w:val="Style6"/>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shd w:val="clear" w:color="auto" w:fill="auto"/>
                <w:lang w:val="hr-HR" w:eastAsia="hr-HR" w:bidi="hr-HR"/>
              </w:rPr>
              <w:t>Naziv aktivnosti</w:t>
            </w:r>
          </w:p>
        </w:tc>
        <w:tc>
          <w:tcPr>
            <w:tcBorders>
              <w:top w:val="single" w:sz="4"/>
              <w:left w:val="single" w:sz="4"/>
            </w:tcBorders>
            <w:shd w:val="clear" w:color="auto" w:fill="B5BFD8"/>
            <w:vAlign w:val="center"/>
          </w:tcPr>
          <w:p>
            <w:pPr>
              <w:pStyle w:val="Style6"/>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shd w:val="clear" w:color="auto" w:fill="auto"/>
                <w:lang w:val="hr-HR" w:eastAsia="hr-HR" w:bidi="hr-HR"/>
              </w:rPr>
              <w:t>Izvršenje 2021. (eur)</w:t>
            </w:r>
          </w:p>
        </w:tc>
        <w:tc>
          <w:tcPr>
            <w:tcBorders>
              <w:top w:val="single" w:sz="4"/>
              <w:left w:val="single" w:sz="4"/>
            </w:tcBorders>
            <w:shd w:val="clear" w:color="auto" w:fill="B5BFD8"/>
            <w:vAlign w:val="center"/>
          </w:tcPr>
          <w:p>
            <w:pPr>
              <w:pStyle w:val="Style6"/>
              <w:keepNext w:val="0"/>
              <w:keepLines w:val="0"/>
              <w:widowControl w:val="0"/>
              <w:shd w:val="clear" w:color="auto" w:fill="auto"/>
              <w:bidi w:val="0"/>
              <w:spacing w:before="0" w:after="0" w:line="240" w:lineRule="auto"/>
              <w:ind w:left="0" w:right="0" w:firstLine="140"/>
              <w:jc w:val="left"/>
              <w:rPr>
                <w:sz w:val="20"/>
                <w:szCs w:val="20"/>
              </w:rPr>
            </w:pPr>
            <w:r>
              <w:rPr>
                <w:color w:val="000000"/>
                <w:spacing w:val="0"/>
                <w:w w:val="100"/>
                <w:position w:val="0"/>
                <w:sz w:val="20"/>
                <w:szCs w:val="20"/>
                <w:shd w:val="clear" w:color="auto" w:fill="auto"/>
                <w:lang w:val="hr-HR" w:eastAsia="hr-HR" w:bidi="hr-HR"/>
              </w:rPr>
              <w:t>Plan 2022. (eur)</w:t>
            </w:r>
          </w:p>
        </w:tc>
        <w:tc>
          <w:tcPr>
            <w:tcBorders>
              <w:top w:val="single" w:sz="4"/>
              <w:left w:val="single" w:sz="4"/>
            </w:tcBorders>
            <w:shd w:val="clear" w:color="auto" w:fill="B5BFD8"/>
            <w:vAlign w:val="center"/>
          </w:tcPr>
          <w:p>
            <w:pPr>
              <w:pStyle w:val="Style6"/>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shd w:val="clear" w:color="auto" w:fill="auto"/>
                <w:lang w:val="hr-HR" w:eastAsia="hr-HR" w:bidi="hr-HR"/>
              </w:rPr>
              <w:t>Plan 2023. (eur)</w:t>
            </w:r>
          </w:p>
        </w:tc>
        <w:tc>
          <w:tcPr>
            <w:tcBorders>
              <w:top w:val="single" w:sz="4"/>
              <w:left w:val="single" w:sz="4"/>
            </w:tcBorders>
            <w:shd w:val="clear" w:color="auto" w:fill="B5BFD8"/>
            <w:vAlign w:val="center"/>
          </w:tcPr>
          <w:p>
            <w:pPr>
              <w:pStyle w:val="Style6"/>
              <w:keepNext w:val="0"/>
              <w:keepLines w:val="0"/>
              <w:widowControl w:val="0"/>
              <w:shd w:val="clear" w:color="auto" w:fill="auto"/>
              <w:bidi w:val="0"/>
              <w:spacing w:before="0" w:after="0" w:line="240" w:lineRule="auto"/>
              <w:ind w:left="0" w:right="0" w:firstLine="140"/>
              <w:jc w:val="left"/>
              <w:rPr>
                <w:sz w:val="20"/>
                <w:szCs w:val="20"/>
              </w:rPr>
            </w:pPr>
            <w:r>
              <w:rPr>
                <w:color w:val="000000"/>
                <w:spacing w:val="0"/>
                <w:w w:val="100"/>
                <w:position w:val="0"/>
                <w:sz w:val="20"/>
                <w:szCs w:val="20"/>
                <w:shd w:val="clear" w:color="auto" w:fill="auto"/>
                <w:lang w:val="hr-HR" w:eastAsia="hr-HR" w:bidi="hr-HR"/>
              </w:rPr>
              <w:t>Plan 2024. (eur)</w:t>
            </w:r>
          </w:p>
        </w:tc>
        <w:tc>
          <w:tcPr>
            <w:tcBorders>
              <w:top w:val="single" w:sz="4"/>
              <w:left w:val="single" w:sz="4"/>
            </w:tcBorders>
            <w:shd w:val="clear" w:color="auto" w:fill="B5BFD8"/>
            <w:vAlign w:val="center"/>
          </w:tcPr>
          <w:p>
            <w:pPr>
              <w:pStyle w:val="Style6"/>
              <w:keepNext w:val="0"/>
              <w:keepLines w:val="0"/>
              <w:widowControl w:val="0"/>
              <w:shd w:val="clear" w:color="auto" w:fill="auto"/>
              <w:bidi w:val="0"/>
              <w:spacing w:before="0" w:after="0" w:line="240" w:lineRule="auto"/>
              <w:ind w:left="0" w:right="140" w:firstLine="0"/>
              <w:jc w:val="right"/>
              <w:rPr>
                <w:sz w:val="20"/>
                <w:szCs w:val="20"/>
              </w:rPr>
            </w:pPr>
            <w:r>
              <w:rPr>
                <w:color w:val="000000"/>
                <w:spacing w:val="0"/>
                <w:w w:val="100"/>
                <w:position w:val="0"/>
                <w:sz w:val="20"/>
                <w:szCs w:val="20"/>
                <w:shd w:val="clear" w:color="auto" w:fill="auto"/>
                <w:lang w:val="hr-HR" w:eastAsia="hr-HR" w:bidi="hr-HR"/>
              </w:rPr>
              <w:t>Plan 2025. (eur)</w:t>
            </w:r>
          </w:p>
        </w:tc>
        <w:tc>
          <w:tcPr>
            <w:tcBorders>
              <w:top w:val="single" w:sz="4"/>
              <w:left w:val="single" w:sz="4"/>
              <w:right w:val="single" w:sz="4"/>
            </w:tcBorders>
            <w:shd w:val="clear" w:color="auto" w:fill="B5BFD8"/>
            <w:vAlign w:val="center"/>
          </w:tcPr>
          <w:p>
            <w:pPr>
              <w:pStyle w:val="Style6"/>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shd w:val="clear" w:color="auto" w:fill="auto"/>
                <w:lang w:val="hr-HR" w:eastAsia="hr-HR" w:bidi="hr-HR"/>
              </w:rPr>
              <w:t>Inde ks 2023 /202</w:t>
            </w:r>
          </w:p>
          <w:p>
            <w:pPr>
              <w:pStyle w:val="Style6"/>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shd w:val="clear" w:color="auto" w:fill="auto"/>
                <w:lang w:val="hr-HR" w:eastAsia="hr-HR" w:bidi="hr-HR"/>
              </w:rPr>
              <w:t>2</w:t>
            </w:r>
          </w:p>
        </w:tc>
      </w:tr>
      <w:tr>
        <w:trPr>
          <w:trHeight w:val="485" w:hRule="exact"/>
        </w:trPr>
        <w:tc>
          <w:tcPr>
            <w:tcBorders>
              <w:top w:val="single" w:sz="4"/>
              <w:left w:val="single" w:sz="4"/>
              <w:bottom w:val="single" w:sz="4"/>
            </w:tcBorders>
            <w:shd w:val="clear" w:color="auto" w:fill="FFFFFF"/>
            <w:vAlign w:val="center"/>
          </w:tcPr>
          <w:p>
            <w:pPr>
              <w:pStyle w:val="Style6"/>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shd w:val="clear" w:color="auto" w:fill="auto"/>
                <w:lang w:val="hr-HR" w:eastAsia="hr-HR" w:bidi="hr-HR"/>
              </w:rPr>
              <w:t>K857004</w:t>
            </w:r>
          </w:p>
        </w:tc>
        <w:tc>
          <w:tcPr>
            <w:tcBorders>
              <w:top w:val="single" w:sz="4"/>
              <w:left w:val="single" w:sz="4"/>
              <w:bottom w:val="single" w:sz="4"/>
            </w:tcBorders>
            <w:shd w:val="clear" w:color="auto" w:fill="FFFFFF"/>
            <w:vAlign w:val="center"/>
          </w:tcPr>
          <w:p>
            <w:pPr>
              <w:pStyle w:val="Style6"/>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hr-HR" w:eastAsia="hr-HR" w:bidi="hr-HR"/>
              </w:rPr>
              <w:t>00</w:t>
            </w:r>
          </w:p>
        </w:tc>
        <w:tc>
          <w:tcPr>
            <w:tcBorders>
              <w:top w:val="single" w:sz="4"/>
              <w:left w:val="single" w:sz="4"/>
              <w:bottom w:val="single" w:sz="4"/>
            </w:tcBorders>
            <w:shd w:val="clear" w:color="auto" w:fill="FFFFFF"/>
            <w:vAlign w:val="center"/>
          </w:tcPr>
          <w:p>
            <w:pPr>
              <w:pStyle w:val="Style6"/>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hr-HR" w:eastAsia="hr-HR" w:bidi="hr-HR"/>
              </w:rPr>
              <w:t>13.272</w:t>
            </w:r>
          </w:p>
        </w:tc>
        <w:tc>
          <w:tcPr>
            <w:tcBorders>
              <w:top w:val="single" w:sz="4"/>
              <w:left w:val="single" w:sz="4"/>
              <w:bottom w:val="single" w:sz="4"/>
            </w:tcBorders>
            <w:shd w:val="clear" w:color="auto" w:fill="FFFFFF"/>
            <w:vAlign w:val="center"/>
          </w:tcPr>
          <w:p>
            <w:pPr>
              <w:pStyle w:val="Style6"/>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hr-HR" w:eastAsia="hr-HR" w:bidi="hr-HR"/>
              </w:rPr>
              <w:t>13.272</w:t>
            </w:r>
          </w:p>
        </w:tc>
        <w:tc>
          <w:tcPr>
            <w:tcBorders>
              <w:top w:val="single" w:sz="4"/>
              <w:left w:val="single" w:sz="4"/>
              <w:bottom w:val="single" w:sz="4"/>
            </w:tcBorders>
            <w:shd w:val="clear" w:color="auto" w:fill="FFFFFF"/>
            <w:vAlign w:val="center"/>
          </w:tcPr>
          <w:p>
            <w:pPr>
              <w:pStyle w:val="Style6"/>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hr-HR" w:eastAsia="hr-HR" w:bidi="hr-HR"/>
              </w:rPr>
              <w:t>13.272</w:t>
            </w:r>
          </w:p>
        </w:tc>
        <w:tc>
          <w:tcPr>
            <w:tcBorders>
              <w:top w:val="single" w:sz="4"/>
              <w:left w:val="single" w:sz="4"/>
              <w:bottom w:val="single" w:sz="4"/>
            </w:tcBorders>
            <w:shd w:val="clear" w:color="auto" w:fill="FFFFFF"/>
            <w:vAlign w:val="center"/>
          </w:tcPr>
          <w:p>
            <w:pPr>
              <w:pStyle w:val="Style6"/>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hr-HR" w:eastAsia="hr-HR" w:bidi="hr-HR"/>
              </w:rPr>
              <w:t>13.272</w:t>
            </w:r>
          </w:p>
        </w:tc>
        <w:tc>
          <w:tcPr>
            <w:tcBorders>
              <w:top w:val="single" w:sz="4"/>
              <w:left w:val="single" w:sz="4"/>
              <w:bottom w:val="single" w:sz="4"/>
              <w:right w:val="single" w:sz="4"/>
            </w:tcBorders>
            <w:shd w:val="clear" w:color="auto" w:fill="FFFFFF"/>
            <w:vAlign w:val="center"/>
          </w:tcPr>
          <w:p>
            <w:pPr>
              <w:pStyle w:val="Style6"/>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hr-HR" w:eastAsia="hr-HR" w:bidi="hr-HR"/>
              </w:rPr>
              <w:t>100,0</w:t>
            </w:r>
          </w:p>
        </w:tc>
      </w:tr>
    </w:tbl>
    <w:p>
      <w:pPr>
        <w:pStyle w:val="Style4"/>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hr-HR" w:eastAsia="hr-HR" w:bidi="hr-HR"/>
        </w:rPr>
        <w:t>Na ovoj aktivnosti planiraju se sredstva za potrebe migracije podataka iz postojećih baza u bazu koja će biti napravljena za sve korisnike u Centar dijeljenih usluga koja će se prema sistemskim i operativnim mogućnostima će se provoditi i tijekom idućih razdoblja. Sredstva su planirana na poziciji računalnih usluga 100%, a uslugu će pružati vanjski izvršitelji.</w:t>
      </w:r>
    </w:p>
    <w:sectPr>
      <w:footnotePr>
        <w:pos w:val="pageBottom"/>
        <w:numFmt w:val="decimal"/>
        <w:numRestart w:val="continuous"/>
      </w:footnotePr>
      <w:pgSz w:w="11900" w:h="16840"/>
      <w:pgMar w:top="1062" w:left="800" w:right="799" w:bottom="1328" w:header="634" w:footer="900" w:gutter="0"/>
      <w:pgNumType w:start="1"/>
      <w:cols w:space="720"/>
      <w:noEndnote/>
      <w:rtlGutter w:val="0"/>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Courier New" w:eastAsia="Courier New" w:hAnsi="Courier New" w:cs="Courier New"/>
        <w:sz w:val="24"/>
        <w:szCs w:val="24"/>
        <w:lang w:val="hr-HR" w:eastAsia="hr-HR" w:bidi="hr-HR"/>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Courier New" w:eastAsia="Courier New" w:hAnsi="Courier New" w:cs="Courier New"/>
      <w:color w:val="000000"/>
      <w:spacing w:val="0"/>
      <w:w w:val="100"/>
      <w:position w:val="0"/>
      <w:sz w:val="24"/>
      <w:szCs w:val="24"/>
      <w:shd w:val="clear" w:color="auto" w:fill="auto"/>
      <w:lang w:val="hr-HR" w:eastAsia="hr-HR" w:bidi="hr-HR"/>
    </w:rPr>
  </w:style>
  <w:style w:type="character" w:default="1" w:styleId="DefaultParagraphFont">
    <w:name w:val="Default Paragraph Font"/>
    <w:rPr>
      <w:rFonts w:ascii="Courier New" w:eastAsia="Courier New" w:hAnsi="Courier New" w:cs="Courier New"/>
      <w:color w:val="000000"/>
      <w:spacing w:val="0"/>
      <w:w w:val="100"/>
      <w:position w:val="0"/>
      <w:sz w:val="24"/>
      <w:szCs w:val="24"/>
      <w:shd w:val="clear" w:color="auto" w:fill="auto"/>
      <w:lang w:val="hr-HR" w:eastAsia="hr-HR" w:bidi="hr-HR"/>
    </w:rPr>
  </w:style>
  <w:style w:type="character" w:customStyle="1" w:styleId="CharStyle3">
    <w:name w:val="Heading #1_"/>
    <w:basedOn w:val="DefaultParagraphFont"/>
    <w:link w:val="Style2"/>
    <w:rPr>
      <w:rFonts w:ascii="Times New Roman" w:eastAsia="Times New Roman" w:hAnsi="Times New Roman" w:cs="Times New Roman"/>
      <w:b/>
      <w:bCs/>
      <w:i w:val="0"/>
      <w:iCs w:val="0"/>
      <w:smallCaps w:val="0"/>
      <w:strike w:val="0"/>
      <w:sz w:val="32"/>
      <w:szCs w:val="32"/>
      <w:u w:val="none"/>
    </w:rPr>
  </w:style>
  <w:style w:type="character" w:customStyle="1" w:styleId="CharStyle5">
    <w:name w:val="Body text_"/>
    <w:basedOn w:val="DefaultParagraphFont"/>
    <w:link w:val="Style4"/>
    <w:rPr>
      <w:rFonts w:ascii="Times New Roman" w:eastAsia="Times New Roman" w:hAnsi="Times New Roman" w:cs="Times New Roman"/>
      <w:b w:val="0"/>
      <w:bCs w:val="0"/>
      <w:i w:val="0"/>
      <w:iCs w:val="0"/>
      <w:smallCaps w:val="0"/>
      <w:strike w:val="0"/>
      <w:sz w:val="22"/>
      <w:szCs w:val="22"/>
      <w:u w:val="none"/>
    </w:rPr>
  </w:style>
  <w:style w:type="character" w:customStyle="1" w:styleId="CharStyle7">
    <w:name w:val="Other_"/>
    <w:basedOn w:val="DefaultParagraphFont"/>
    <w:link w:val="Style6"/>
    <w:rPr>
      <w:rFonts w:ascii="Times New Roman" w:eastAsia="Times New Roman" w:hAnsi="Times New Roman" w:cs="Times New Roman"/>
      <w:b w:val="0"/>
      <w:bCs w:val="0"/>
      <w:i w:val="0"/>
      <w:iCs w:val="0"/>
      <w:smallCaps w:val="0"/>
      <w:strike w:val="0"/>
      <w:sz w:val="22"/>
      <w:szCs w:val="22"/>
      <w:u w:val="none"/>
    </w:rPr>
  </w:style>
  <w:style w:type="character" w:customStyle="1" w:styleId="CharStyle10">
    <w:name w:val="Body text (2)_"/>
    <w:basedOn w:val="DefaultParagraphFont"/>
    <w:link w:val="Style9"/>
    <w:rPr>
      <w:rFonts w:ascii="Times New Roman" w:eastAsia="Times New Roman" w:hAnsi="Times New Roman" w:cs="Times New Roman"/>
      <w:b/>
      <w:bCs/>
      <w:i w:val="0"/>
      <w:iCs w:val="0"/>
      <w:smallCaps w:val="0"/>
      <w:strike w:val="0"/>
      <w:sz w:val="30"/>
      <w:szCs w:val="30"/>
      <w:u w:val="none"/>
    </w:rPr>
  </w:style>
  <w:style w:type="character" w:customStyle="1" w:styleId="CharStyle12">
    <w:name w:val="Heading #2_"/>
    <w:basedOn w:val="DefaultParagraphFont"/>
    <w:link w:val="Style11"/>
    <w:rPr>
      <w:rFonts w:ascii="Times New Roman" w:eastAsia="Times New Roman" w:hAnsi="Times New Roman" w:cs="Times New Roman"/>
      <w:b/>
      <w:bCs/>
      <w:i w:val="0"/>
      <w:iCs w:val="0"/>
      <w:smallCaps w:val="0"/>
      <w:strike w:val="0"/>
      <w:sz w:val="28"/>
      <w:szCs w:val="28"/>
      <w:u w:val="none"/>
    </w:rPr>
  </w:style>
  <w:style w:type="character" w:customStyle="1" w:styleId="CharStyle15">
    <w:name w:val="Table caption_"/>
    <w:basedOn w:val="DefaultParagraphFont"/>
    <w:link w:val="Style14"/>
    <w:rPr>
      <w:rFonts w:ascii="Times New Roman" w:eastAsia="Times New Roman" w:hAnsi="Times New Roman" w:cs="Times New Roman"/>
      <w:b w:val="0"/>
      <w:bCs w:val="0"/>
      <w:i w:val="0"/>
      <w:iCs w:val="0"/>
      <w:smallCaps w:val="0"/>
      <w:strike w:val="0"/>
      <w:sz w:val="22"/>
      <w:szCs w:val="22"/>
      <w:u w:val="none"/>
    </w:rPr>
  </w:style>
  <w:style w:type="paragraph" w:customStyle="1" w:styleId="Style2">
    <w:name w:val="Heading #1"/>
    <w:basedOn w:val="Normal"/>
    <w:link w:val="CharStyle3"/>
    <w:pPr>
      <w:widowControl w:val="0"/>
      <w:shd w:val="clear" w:color="auto" w:fill="FFFFFF"/>
      <w:spacing w:before="130" w:after="140"/>
      <w:outlineLvl w:val="0"/>
    </w:pPr>
    <w:rPr>
      <w:rFonts w:ascii="Times New Roman" w:eastAsia="Times New Roman" w:hAnsi="Times New Roman" w:cs="Times New Roman"/>
      <w:b/>
      <w:bCs/>
      <w:i w:val="0"/>
      <w:iCs w:val="0"/>
      <w:smallCaps w:val="0"/>
      <w:strike w:val="0"/>
      <w:sz w:val="32"/>
      <w:szCs w:val="32"/>
      <w:u w:val="none"/>
    </w:rPr>
  </w:style>
  <w:style w:type="paragraph" w:styleId="Style4">
    <w:name w:val="Body text"/>
    <w:basedOn w:val="Normal"/>
    <w:link w:val="CharStyle5"/>
    <w:qFormat/>
    <w:pPr>
      <w:widowControl w:val="0"/>
      <w:shd w:val="clear" w:color="auto" w:fill="FFFFFF"/>
      <w:spacing w:after="100"/>
    </w:pPr>
    <w:rPr>
      <w:rFonts w:ascii="Times New Roman" w:eastAsia="Times New Roman" w:hAnsi="Times New Roman" w:cs="Times New Roman"/>
      <w:b w:val="0"/>
      <w:bCs w:val="0"/>
      <w:i w:val="0"/>
      <w:iCs w:val="0"/>
      <w:smallCaps w:val="0"/>
      <w:strike w:val="0"/>
      <w:sz w:val="22"/>
      <w:szCs w:val="22"/>
      <w:u w:val="none"/>
    </w:rPr>
  </w:style>
  <w:style w:type="paragraph" w:customStyle="1" w:styleId="Style6">
    <w:name w:val="Other"/>
    <w:basedOn w:val="Normal"/>
    <w:link w:val="CharStyle7"/>
    <w:pPr>
      <w:widowControl w:val="0"/>
      <w:shd w:val="clear" w:color="auto" w:fill="FFFFFF"/>
      <w:spacing w:after="100"/>
    </w:pPr>
    <w:rPr>
      <w:rFonts w:ascii="Times New Roman" w:eastAsia="Times New Roman" w:hAnsi="Times New Roman" w:cs="Times New Roman"/>
      <w:b w:val="0"/>
      <w:bCs w:val="0"/>
      <w:i w:val="0"/>
      <w:iCs w:val="0"/>
      <w:smallCaps w:val="0"/>
      <w:strike w:val="0"/>
      <w:sz w:val="22"/>
      <w:szCs w:val="22"/>
      <w:u w:val="none"/>
    </w:rPr>
  </w:style>
  <w:style w:type="paragraph" w:customStyle="1" w:styleId="Style9">
    <w:name w:val="Body text (2)"/>
    <w:basedOn w:val="Normal"/>
    <w:link w:val="CharStyle10"/>
    <w:pPr>
      <w:widowControl w:val="0"/>
      <w:shd w:val="clear" w:color="auto" w:fill="FFFFFF"/>
      <w:spacing w:after="100"/>
    </w:pPr>
    <w:rPr>
      <w:rFonts w:ascii="Times New Roman" w:eastAsia="Times New Roman" w:hAnsi="Times New Roman" w:cs="Times New Roman"/>
      <w:b/>
      <w:bCs/>
      <w:i w:val="0"/>
      <w:iCs w:val="0"/>
      <w:smallCaps w:val="0"/>
      <w:strike w:val="0"/>
      <w:sz w:val="30"/>
      <w:szCs w:val="30"/>
      <w:u w:val="none"/>
    </w:rPr>
  </w:style>
  <w:style w:type="paragraph" w:customStyle="1" w:styleId="Style11">
    <w:name w:val="Heading #2"/>
    <w:basedOn w:val="Normal"/>
    <w:link w:val="CharStyle12"/>
    <w:pPr>
      <w:widowControl w:val="0"/>
      <w:shd w:val="clear" w:color="auto" w:fill="FFFFFF"/>
      <w:spacing w:after="100"/>
      <w:outlineLvl w:val="1"/>
    </w:pPr>
    <w:rPr>
      <w:rFonts w:ascii="Times New Roman" w:eastAsia="Times New Roman" w:hAnsi="Times New Roman" w:cs="Times New Roman"/>
      <w:b/>
      <w:bCs/>
      <w:i w:val="0"/>
      <w:iCs w:val="0"/>
      <w:smallCaps w:val="0"/>
      <w:strike w:val="0"/>
      <w:sz w:val="28"/>
      <w:szCs w:val="28"/>
      <w:u w:val="none"/>
    </w:rPr>
  </w:style>
  <w:style w:type="paragraph" w:customStyle="1" w:styleId="Style14">
    <w:name w:val="Table caption"/>
    <w:basedOn w:val="Normal"/>
    <w:link w:val="CharStyle15"/>
    <w:pPr>
      <w:widowControl w:val="0"/>
      <w:shd w:val="clear" w:color="auto" w:fill="FFFFFF"/>
    </w:pPr>
    <w:rPr>
      <w:rFonts w:ascii="Times New Roman" w:eastAsia="Times New Roman" w:hAnsi="Times New Roman" w:cs="Times New Roman"/>
      <w:b w:val="0"/>
      <w:bCs w:val="0"/>
      <w:i w:val="0"/>
      <w:iCs w:val="0"/>
      <w:smallCaps w:val="0"/>
      <w:strike w:val="0"/>
      <w:sz w:val="22"/>
      <w:szCs w:val="22"/>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s>
</file>

<file path=docProps/core.xml><?xml version="1.0" encoding="utf-8"?>
<cp:coreProperties xmlns:cp="http://schemas.openxmlformats.org/package/2006/metadata/core-properties" xmlns:dc="http://purl.org/dc/elements/1.1/">
  <dc:title/>
  <dc:subject/>
  <dc:creator>Anita Marasovi</dc:creator>
  <cp:keywords/>
</cp:coreProperties>
</file>